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66" w:rsidRDefault="00A80A46" w:rsidP="00513C66">
      <w:pPr>
        <w:pStyle w:val="a3"/>
        <w:spacing w:line="400" w:lineRule="exact"/>
        <w:rPr>
          <w:rFonts w:ascii="標楷體" w:eastAsia="標楷體" w:hAnsi="標楷體"/>
          <w:b w:val="0"/>
          <w:sz w:val="36"/>
          <w:szCs w:val="36"/>
        </w:rPr>
      </w:pPr>
      <w:bookmarkStart w:id="0" w:name="_GoBack"/>
      <w:bookmarkEnd w:id="0"/>
      <w:r>
        <w:rPr>
          <w:rFonts w:ascii="標楷體" w:eastAsia="標楷體" w:hAnsi="標楷體"/>
          <w:b w:val="0"/>
          <w:sz w:val="36"/>
          <w:szCs w:val="36"/>
        </w:rPr>
        <w:t>國立臺灣藝術教育館107年度全國學生創意戲劇比賽</w:t>
      </w:r>
      <w:r w:rsidR="00513C66">
        <w:rPr>
          <w:rFonts w:ascii="標楷體" w:eastAsia="標楷體" w:hAnsi="標楷體"/>
          <w:b w:val="0"/>
          <w:sz w:val="36"/>
          <w:szCs w:val="36"/>
        </w:rPr>
        <w:t>推廣活動</w:t>
      </w:r>
    </w:p>
    <w:p w:rsidR="00A80A46" w:rsidRPr="004E4151" w:rsidRDefault="00513C66" w:rsidP="00513C66">
      <w:pPr>
        <w:pStyle w:val="a3"/>
        <w:spacing w:line="400" w:lineRule="exact"/>
        <w:rPr>
          <w:rFonts w:ascii="標楷體" w:eastAsia="標楷體" w:hAnsi="標楷體"/>
          <w:b w:val="0"/>
          <w:sz w:val="36"/>
          <w:szCs w:val="36"/>
        </w:rPr>
      </w:pPr>
      <w:r>
        <w:rPr>
          <w:rFonts w:ascii="標楷體" w:eastAsia="標楷體" w:hAnsi="標楷體" w:hint="eastAsia"/>
          <w:b w:val="0"/>
          <w:sz w:val="36"/>
          <w:szCs w:val="36"/>
        </w:rPr>
        <w:t>『光影</w:t>
      </w:r>
      <w:r>
        <w:rPr>
          <w:rFonts w:ascii="新細明體" w:hAnsi="新細明體" w:cs="新細明體" w:hint="eastAsia"/>
          <w:b w:val="0"/>
          <w:sz w:val="36"/>
          <w:szCs w:val="36"/>
          <w:lang w:eastAsia="ja-JP"/>
        </w:rPr>
        <w:t>・</w:t>
      </w:r>
      <w:r>
        <w:rPr>
          <w:rFonts w:ascii="標楷體" w:eastAsia="標楷體" w:hAnsi="標楷體" w:hint="eastAsia"/>
          <w:b w:val="0"/>
          <w:sz w:val="36"/>
          <w:szCs w:val="36"/>
        </w:rPr>
        <w:t>音樂劇場』</w:t>
      </w:r>
      <w:r w:rsidR="00A80A46">
        <w:rPr>
          <w:rFonts w:ascii="標楷體" w:eastAsia="標楷體" w:hAnsi="標楷體"/>
          <w:b w:val="0"/>
          <w:sz w:val="36"/>
          <w:szCs w:val="36"/>
        </w:rPr>
        <w:t>實施計畫</w:t>
      </w:r>
    </w:p>
    <w:p w:rsidR="00A80A46" w:rsidRDefault="00A80A46" w:rsidP="00A80A46">
      <w:pPr>
        <w:pStyle w:val="Standard"/>
        <w:spacing w:line="360" w:lineRule="auto"/>
        <w:ind w:left="1418" w:hanging="1418"/>
        <w:rPr>
          <w:rFonts w:ascii="標楷體" w:eastAsia="標楷體" w:hAnsi="標楷體"/>
          <w:b/>
          <w:sz w:val="28"/>
          <w:szCs w:val="28"/>
        </w:rPr>
      </w:pPr>
      <w:r>
        <w:rPr>
          <w:rFonts w:ascii="標楷體" w:eastAsia="標楷體" w:hAnsi="標楷體"/>
          <w:b/>
          <w:sz w:val="28"/>
          <w:szCs w:val="28"/>
        </w:rPr>
        <w:t>一、緣起：</w:t>
      </w:r>
    </w:p>
    <w:p w:rsidR="00A80A46" w:rsidRPr="0059231C" w:rsidRDefault="00A80A46" w:rsidP="00A80A46">
      <w:pPr>
        <w:pStyle w:val="Standard"/>
        <w:overflowPunct w:val="0"/>
        <w:spacing w:line="460" w:lineRule="exact"/>
        <w:ind w:left="567"/>
        <w:jc w:val="both"/>
        <w:rPr>
          <w:rFonts w:ascii="標楷體" w:eastAsia="標楷體" w:hAnsi="標楷體"/>
          <w:b/>
          <w:sz w:val="28"/>
          <w:szCs w:val="28"/>
        </w:rPr>
      </w:pPr>
      <w:r w:rsidRPr="00864A1E">
        <w:rPr>
          <w:rFonts w:ascii="標楷體" w:eastAsia="標楷體" w:hAnsi="標楷體" w:hint="eastAsia"/>
          <w:sz w:val="28"/>
          <w:szCs w:val="28"/>
        </w:rPr>
        <w:t>全國學生創意戲劇</w:t>
      </w:r>
      <w:r>
        <w:rPr>
          <w:rFonts w:ascii="標楷體" w:eastAsia="標楷體" w:hAnsi="標楷體" w:hint="eastAsia"/>
          <w:sz w:val="28"/>
          <w:szCs w:val="28"/>
        </w:rPr>
        <w:t>比賽</w:t>
      </w:r>
      <w:r w:rsidRPr="00864A1E">
        <w:rPr>
          <w:rFonts w:ascii="標楷體" w:eastAsia="標楷體" w:hAnsi="標楷體" w:hint="eastAsia"/>
          <w:sz w:val="28"/>
          <w:szCs w:val="28"/>
        </w:rPr>
        <w:t>為教育部全國學生五項藝術比賽之一，目的為掌握學校藝術課程之內涵，並鼓勵學生培養藝術興趣、提升國民藝術素養。本項比賽自94學年度開始舉辦，比賽包括現代偶戲類、傳統偶戲類及舞臺劇類等三大類，依各級學校（國小、國中、高中職）分組競賽。</w:t>
      </w:r>
      <w:r w:rsidRPr="0059231C">
        <w:rPr>
          <w:rFonts w:ascii="標楷體" w:eastAsia="標楷體" w:hAnsi="標楷體" w:hint="eastAsia"/>
          <w:sz w:val="28"/>
          <w:szCs w:val="28"/>
        </w:rPr>
        <w:t>由各縣市舉辦初賽，並由各縣市遴選出優秀的團隊進行決賽；97學年度開始決賽活動由國立臺灣藝術教育館主辦，各縣市政府輪流承辦至今。</w:t>
      </w:r>
      <w:r w:rsidRPr="00864A1E">
        <w:rPr>
          <w:rFonts w:ascii="標楷體" w:eastAsia="標楷體" w:hAnsi="標楷體" w:hint="eastAsia"/>
          <w:sz w:val="28"/>
          <w:szCs w:val="28"/>
        </w:rPr>
        <w:t>本比賽舉辦至今已邁入第13年，自103學年度增加舞臺劇類後，參賽之隊伍也越趨踴躍。</w:t>
      </w:r>
      <w:r>
        <w:rPr>
          <w:rFonts w:ascii="標楷體" w:eastAsia="標楷體" w:hAnsi="標楷體" w:cs="標楷體" w:hint="eastAsia"/>
          <w:sz w:val="28"/>
          <w:szCs w:val="28"/>
        </w:rPr>
        <w:t>考量在此基礎上，進一步推展本比賽效益，故擬藉助全國學生創意戲劇比賽特優團隊資源，結合各縣市藝文特色及專業場地，辦理戲劇演出暨相關知能講座，以期落實藝教推廣及觀摩交流，並提供師生學習的機會及民眾觀賞優質演出活動及了解表演藝術相關知能及實務經驗之效益。</w:t>
      </w:r>
    </w:p>
    <w:p w:rsidR="00A80A46" w:rsidRPr="0059231C" w:rsidRDefault="00A80A46" w:rsidP="00A80A46">
      <w:pPr>
        <w:pStyle w:val="Standard"/>
        <w:overflowPunct w:val="0"/>
        <w:spacing w:line="400" w:lineRule="exact"/>
        <w:jc w:val="both"/>
        <w:rPr>
          <w:rFonts w:ascii="標楷體" w:eastAsia="標楷體" w:hAnsi="標楷體"/>
        </w:rPr>
      </w:pPr>
    </w:p>
    <w:p w:rsidR="00A80A46" w:rsidRDefault="00A80A46" w:rsidP="00A80A46">
      <w:pPr>
        <w:pStyle w:val="Standard"/>
        <w:spacing w:line="360" w:lineRule="auto"/>
        <w:ind w:left="140" w:hanging="140"/>
        <w:rPr>
          <w:rFonts w:ascii="標楷體" w:eastAsia="標楷體" w:hAnsi="標楷體"/>
          <w:b/>
          <w:sz w:val="28"/>
          <w:szCs w:val="28"/>
        </w:rPr>
      </w:pPr>
      <w:r>
        <w:rPr>
          <w:rFonts w:ascii="標楷體" w:eastAsia="標楷體" w:hAnsi="標楷體"/>
          <w:b/>
          <w:sz w:val="28"/>
          <w:szCs w:val="28"/>
        </w:rPr>
        <w:t>二、目的：</w:t>
      </w:r>
    </w:p>
    <w:p w:rsidR="00A80A46" w:rsidRDefault="00A80A46" w:rsidP="00A80A46">
      <w:pPr>
        <w:spacing w:line="460" w:lineRule="exact"/>
        <w:ind w:left="567"/>
        <w:jc w:val="both"/>
        <w:rPr>
          <w:rFonts w:ascii="標楷體" w:eastAsia="標楷體" w:hAnsi="標楷體" w:cs="標楷體"/>
          <w:sz w:val="28"/>
          <w:szCs w:val="28"/>
        </w:rPr>
      </w:pPr>
      <w:r>
        <w:rPr>
          <w:rFonts w:ascii="標楷體" w:eastAsia="標楷體" w:hAnsi="標楷體" w:cs="標楷體" w:hint="eastAsia"/>
          <w:sz w:val="28"/>
          <w:szCs w:val="28"/>
        </w:rPr>
        <w:t>本計畫由國立臺灣藝術教育館主辦，結合</w:t>
      </w:r>
      <w:r w:rsidRPr="0059231C">
        <w:rPr>
          <w:rFonts w:ascii="標楷體" w:eastAsia="標楷體" w:hAnsi="標楷體" w:cs="標楷體" w:hint="eastAsia"/>
          <w:sz w:val="28"/>
          <w:szCs w:val="28"/>
        </w:rPr>
        <w:t>榮獲106年第四屆藝術教育貢獻獎團體獎項績優學校</w:t>
      </w:r>
      <w:r>
        <w:rPr>
          <w:rFonts w:ascii="標楷體" w:eastAsia="標楷體" w:hAnsi="標楷體" w:cs="標楷體" w:hint="eastAsia"/>
          <w:sz w:val="28"/>
          <w:szCs w:val="28"/>
        </w:rPr>
        <w:t>國立新港藝術高級中學藝文特色資源、全國學生創意戲劇比賽特優團隊觀摩演出及</w:t>
      </w:r>
      <w:r w:rsidRPr="00F97ED1">
        <w:rPr>
          <w:rFonts w:ascii="標楷體" w:eastAsia="標楷體" w:hAnsi="標楷體" w:cs="標楷體" w:hint="eastAsia"/>
          <w:sz w:val="28"/>
          <w:szCs w:val="28"/>
        </w:rPr>
        <w:t>學者專家、教師或表演藝術工作者等擔任講座</w:t>
      </w:r>
      <w:r>
        <w:rPr>
          <w:rFonts w:ascii="標楷體" w:eastAsia="標楷體" w:hAnsi="標楷體" w:cs="標楷體" w:hint="eastAsia"/>
          <w:sz w:val="28"/>
          <w:szCs w:val="28"/>
        </w:rPr>
        <w:t>，於國立新港藝術高級中學表演場地辦理，一方面可擴大觀摩交流效益，一方面亦可推廣在地特色藝文，深化表演藝術教育，增進民眾美感知能，提升藝術人文素養。</w:t>
      </w:r>
    </w:p>
    <w:p w:rsidR="00A80A46" w:rsidRPr="0059231C" w:rsidRDefault="00A80A46" w:rsidP="00A80A46">
      <w:pPr>
        <w:spacing w:line="460" w:lineRule="exact"/>
        <w:ind w:left="567"/>
        <w:jc w:val="both"/>
        <w:rPr>
          <w:rFonts w:ascii="標楷體" w:eastAsia="標楷體" w:hAnsi="標楷體" w:cs="標楷體"/>
          <w:sz w:val="28"/>
          <w:szCs w:val="28"/>
        </w:rPr>
      </w:pPr>
    </w:p>
    <w:p w:rsidR="00A80A46" w:rsidRPr="004A046A" w:rsidRDefault="00A80A46" w:rsidP="00A80A46">
      <w:pPr>
        <w:pStyle w:val="Standard"/>
        <w:spacing w:line="360" w:lineRule="auto"/>
        <w:ind w:left="140" w:hanging="140"/>
        <w:rPr>
          <w:rFonts w:ascii="標楷體" w:eastAsia="標楷體" w:hAnsi="標楷體"/>
          <w:sz w:val="28"/>
          <w:szCs w:val="28"/>
        </w:rPr>
      </w:pPr>
      <w:r>
        <w:rPr>
          <w:rFonts w:ascii="標楷體" w:eastAsia="標楷體" w:hAnsi="標楷體"/>
          <w:b/>
          <w:sz w:val="28"/>
          <w:szCs w:val="28"/>
        </w:rPr>
        <w:t>三、指導單位：</w:t>
      </w:r>
      <w:r>
        <w:rPr>
          <w:rFonts w:ascii="標楷體" w:eastAsia="標楷體" w:hAnsi="標楷體"/>
          <w:sz w:val="28"/>
          <w:szCs w:val="28"/>
        </w:rPr>
        <w:t>教育部</w:t>
      </w:r>
    </w:p>
    <w:p w:rsidR="00A80A46" w:rsidRDefault="00A80A46" w:rsidP="00A80A46">
      <w:pPr>
        <w:pStyle w:val="Standard"/>
        <w:spacing w:line="360" w:lineRule="auto"/>
      </w:pPr>
      <w:r>
        <w:rPr>
          <w:rFonts w:ascii="標楷體" w:eastAsia="標楷體" w:hAnsi="標楷體"/>
          <w:b/>
          <w:sz w:val="28"/>
          <w:szCs w:val="28"/>
        </w:rPr>
        <w:t>四、主辦單位：</w:t>
      </w:r>
      <w:r>
        <w:rPr>
          <w:rFonts w:ascii="標楷體" w:eastAsia="標楷體" w:hAnsi="標楷體"/>
          <w:sz w:val="28"/>
          <w:szCs w:val="28"/>
        </w:rPr>
        <w:t>國立臺灣藝術教育館</w:t>
      </w:r>
    </w:p>
    <w:p w:rsidR="00A80A46" w:rsidRPr="004A046A" w:rsidRDefault="00A80A46" w:rsidP="00A80A46">
      <w:pPr>
        <w:pStyle w:val="Standard"/>
        <w:spacing w:line="360" w:lineRule="auto"/>
        <w:rPr>
          <w:rFonts w:ascii="標楷體" w:eastAsia="標楷體" w:hAnsi="標楷體"/>
          <w:sz w:val="28"/>
          <w:szCs w:val="28"/>
        </w:rPr>
      </w:pPr>
      <w:r>
        <w:rPr>
          <w:rFonts w:ascii="標楷體" w:eastAsia="標楷體" w:hAnsi="標楷體"/>
          <w:b/>
          <w:sz w:val="28"/>
          <w:szCs w:val="28"/>
        </w:rPr>
        <w:t>五、合辦單位：</w:t>
      </w:r>
      <w:r>
        <w:rPr>
          <w:rFonts w:ascii="標楷體" w:eastAsia="標楷體" w:hAnsi="標楷體"/>
          <w:sz w:val="28"/>
          <w:szCs w:val="28"/>
        </w:rPr>
        <w:t>國立</w:t>
      </w:r>
      <w:r>
        <w:rPr>
          <w:rFonts w:ascii="標楷體" w:eastAsia="標楷體" w:hAnsi="標楷體" w:hint="eastAsia"/>
          <w:sz w:val="28"/>
          <w:szCs w:val="28"/>
        </w:rPr>
        <w:t>新港藝術高級中學</w:t>
      </w:r>
    </w:p>
    <w:p w:rsidR="00A80A46" w:rsidRDefault="00A80A46" w:rsidP="00A80A46">
      <w:pPr>
        <w:pStyle w:val="Standard"/>
        <w:spacing w:line="360" w:lineRule="auto"/>
        <w:rPr>
          <w:rFonts w:ascii="標楷體" w:eastAsia="標楷體" w:hAnsi="標楷體"/>
          <w:b/>
          <w:sz w:val="28"/>
          <w:szCs w:val="28"/>
        </w:rPr>
      </w:pPr>
    </w:p>
    <w:p w:rsidR="00A80A46" w:rsidRDefault="00A80A46" w:rsidP="00A80A46">
      <w:pPr>
        <w:pStyle w:val="Standard"/>
        <w:spacing w:line="360" w:lineRule="auto"/>
        <w:rPr>
          <w:rFonts w:ascii="標楷體" w:eastAsia="標楷體" w:hAnsi="標楷體"/>
          <w:b/>
          <w:sz w:val="28"/>
          <w:szCs w:val="28"/>
        </w:rPr>
      </w:pPr>
    </w:p>
    <w:p w:rsidR="00A80A46" w:rsidRPr="00430E28" w:rsidRDefault="00A80A46" w:rsidP="00A80A46">
      <w:pPr>
        <w:pStyle w:val="Standard"/>
        <w:spacing w:line="360" w:lineRule="auto"/>
        <w:rPr>
          <w:rFonts w:ascii="標楷體" w:eastAsia="標楷體" w:hAnsi="標楷體"/>
          <w:b/>
          <w:color w:val="000000" w:themeColor="text1"/>
          <w:sz w:val="28"/>
          <w:szCs w:val="28"/>
        </w:rPr>
      </w:pPr>
      <w:r w:rsidRPr="00430E28">
        <w:rPr>
          <w:rFonts w:ascii="標楷體" w:eastAsia="標楷體" w:hAnsi="標楷體"/>
          <w:b/>
          <w:color w:val="000000" w:themeColor="text1"/>
          <w:sz w:val="28"/>
          <w:szCs w:val="28"/>
        </w:rPr>
        <w:lastRenderedPageBreak/>
        <w:t>六、活動內容規畫：</w:t>
      </w:r>
    </w:p>
    <w:p w:rsidR="00A80A46" w:rsidRPr="00513C66" w:rsidRDefault="00A80A46" w:rsidP="00513C66">
      <w:pPr>
        <w:numPr>
          <w:ilvl w:val="0"/>
          <w:numId w:val="1"/>
        </w:numPr>
        <w:tabs>
          <w:tab w:val="clear" w:pos="1290"/>
          <w:tab w:val="num" w:pos="1442"/>
        </w:tabs>
        <w:suppressAutoHyphens w:val="0"/>
        <w:autoSpaceDN/>
        <w:spacing w:line="400" w:lineRule="exact"/>
        <w:ind w:left="1358"/>
        <w:jc w:val="both"/>
        <w:textAlignment w:val="auto"/>
        <w:rPr>
          <w:rFonts w:ascii="Kaiti TC" w:eastAsia="Kaiti TC" w:hAnsi="Kaiti TC"/>
          <w:bCs/>
          <w:color w:val="000000" w:themeColor="text1"/>
          <w:sz w:val="28"/>
          <w:szCs w:val="32"/>
        </w:rPr>
      </w:pPr>
      <w:r w:rsidRPr="00513C66">
        <w:rPr>
          <w:rFonts w:ascii="標楷體" w:eastAsia="標楷體" w:hAnsi="標楷體" w:hint="eastAsia"/>
          <w:bCs/>
          <w:sz w:val="28"/>
          <w:szCs w:val="32"/>
        </w:rPr>
        <w:t>活動時間：107年</w:t>
      </w:r>
      <w:r w:rsidRPr="00513C66">
        <w:rPr>
          <w:rFonts w:ascii="標楷體" w:eastAsia="標楷體" w:hAnsi="標楷體" w:hint="eastAsia"/>
          <w:bCs/>
          <w:color w:val="000000" w:themeColor="text1"/>
          <w:sz w:val="28"/>
          <w:szCs w:val="32"/>
        </w:rPr>
        <w:t>10月24日(星期</w:t>
      </w:r>
      <w:r w:rsidRPr="00513C66">
        <w:rPr>
          <w:rFonts w:ascii="Kaiti TC" w:eastAsia="Kaiti TC" w:hAnsi="Kaiti TC" w:cs="新細明體" w:hint="eastAsia"/>
          <w:bCs/>
          <w:color w:val="000000" w:themeColor="text1"/>
          <w:sz w:val="28"/>
          <w:szCs w:val="32"/>
        </w:rPr>
        <w:t>三</w:t>
      </w:r>
      <w:r w:rsidRPr="00513C66">
        <w:rPr>
          <w:rFonts w:ascii="標楷體" w:eastAsia="標楷體" w:hAnsi="標楷體" w:hint="eastAsia"/>
          <w:bCs/>
          <w:color w:val="000000" w:themeColor="text1"/>
          <w:sz w:val="28"/>
          <w:szCs w:val="32"/>
        </w:rPr>
        <w:t>)</w:t>
      </w:r>
      <w:r w:rsidRPr="00513C66">
        <w:rPr>
          <w:rFonts w:ascii="標楷體" w:eastAsia="標楷體" w:hAnsi="標楷體"/>
          <w:bCs/>
          <w:color w:val="000000" w:themeColor="text1"/>
          <w:sz w:val="28"/>
          <w:szCs w:val="32"/>
        </w:rPr>
        <w:t xml:space="preserve"> 9:00~1</w:t>
      </w:r>
      <w:r w:rsidR="00513C66">
        <w:rPr>
          <w:rFonts w:ascii="標楷體" w:eastAsia="標楷體" w:hAnsi="標楷體"/>
          <w:bCs/>
          <w:color w:val="000000" w:themeColor="text1"/>
          <w:sz w:val="28"/>
          <w:szCs w:val="32"/>
        </w:rPr>
        <w:t>6</w:t>
      </w:r>
      <w:r w:rsidRPr="00513C66">
        <w:rPr>
          <w:rFonts w:ascii="標楷體" w:eastAsia="標楷體" w:hAnsi="標楷體"/>
          <w:bCs/>
          <w:color w:val="000000" w:themeColor="text1"/>
          <w:sz w:val="28"/>
          <w:szCs w:val="32"/>
        </w:rPr>
        <w:t>:</w:t>
      </w:r>
      <w:r w:rsidR="00513C66">
        <w:rPr>
          <w:rFonts w:ascii="標楷體" w:eastAsia="標楷體" w:hAnsi="標楷體"/>
          <w:bCs/>
          <w:color w:val="000000" w:themeColor="text1"/>
          <w:sz w:val="28"/>
          <w:szCs w:val="32"/>
        </w:rPr>
        <w:t>2</w:t>
      </w:r>
      <w:r w:rsidRPr="00513C66">
        <w:rPr>
          <w:rFonts w:ascii="標楷體" w:eastAsia="標楷體" w:hAnsi="標楷體"/>
          <w:bCs/>
          <w:color w:val="000000" w:themeColor="text1"/>
          <w:sz w:val="28"/>
          <w:szCs w:val="32"/>
        </w:rPr>
        <w:t>0</w:t>
      </w:r>
      <w:r w:rsidRPr="00513C66">
        <w:rPr>
          <w:rFonts w:ascii="標楷體" w:eastAsia="標楷體" w:hAnsi="標楷體" w:hint="eastAsia"/>
          <w:bCs/>
          <w:sz w:val="28"/>
          <w:szCs w:val="32"/>
        </w:rPr>
        <w:t>。</w:t>
      </w:r>
    </w:p>
    <w:p w:rsidR="00A80A46" w:rsidRDefault="00A80A46" w:rsidP="00513C66">
      <w:pPr>
        <w:numPr>
          <w:ilvl w:val="0"/>
          <w:numId w:val="1"/>
        </w:numPr>
        <w:tabs>
          <w:tab w:val="clear" w:pos="1290"/>
          <w:tab w:val="num" w:pos="1442"/>
        </w:tabs>
        <w:suppressAutoHyphens w:val="0"/>
        <w:autoSpaceDN/>
        <w:spacing w:line="400" w:lineRule="exact"/>
        <w:ind w:left="1358"/>
        <w:jc w:val="both"/>
        <w:textAlignment w:val="auto"/>
        <w:rPr>
          <w:rFonts w:ascii="標楷體" w:eastAsia="標楷體" w:hAnsi="標楷體"/>
          <w:bCs/>
          <w:sz w:val="28"/>
          <w:szCs w:val="32"/>
        </w:rPr>
      </w:pPr>
      <w:r w:rsidRPr="00F97ED1">
        <w:rPr>
          <w:rFonts w:ascii="標楷體" w:eastAsia="標楷體" w:hAnsi="標楷體" w:hint="eastAsia"/>
          <w:bCs/>
          <w:sz w:val="28"/>
          <w:szCs w:val="32"/>
        </w:rPr>
        <w:t>活動地點：國立新港藝術高級中學演藝廳</w:t>
      </w:r>
    </w:p>
    <w:p w:rsidR="00A80A46" w:rsidRPr="00C34DA4" w:rsidRDefault="00A80A46" w:rsidP="00513C66">
      <w:pPr>
        <w:suppressAutoHyphens w:val="0"/>
        <w:autoSpaceDN/>
        <w:spacing w:line="400" w:lineRule="exact"/>
        <w:ind w:firstLineChars="950" w:firstLine="2660"/>
        <w:jc w:val="both"/>
        <w:textAlignment w:val="auto"/>
        <w:rPr>
          <w:rFonts w:ascii="標楷體" w:eastAsia="標楷體" w:hAnsi="標楷體"/>
          <w:bCs/>
          <w:sz w:val="28"/>
          <w:szCs w:val="32"/>
        </w:rPr>
      </w:pPr>
      <w:r>
        <w:rPr>
          <w:rFonts w:ascii="標楷體" w:eastAsia="標楷體" w:hAnsi="標楷體" w:hint="eastAsia"/>
          <w:bCs/>
          <w:sz w:val="28"/>
          <w:szCs w:val="32"/>
        </w:rPr>
        <w:t>（</w:t>
      </w:r>
      <w:r w:rsidRPr="00C34DA4">
        <w:rPr>
          <w:rFonts w:ascii="標楷體" w:eastAsia="標楷體" w:hAnsi="標楷體" w:hint="eastAsia"/>
          <w:bCs/>
          <w:sz w:val="28"/>
          <w:szCs w:val="32"/>
        </w:rPr>
        <w:t>地址：</w:t>
      </w:r>
      <w:r w:rsidRPr="00C34DA4">
        <w:rPr>
          <w:rFonts w:ascii="標楷體" w:eastAsia="標楷體" w:hAnsi="標楷體"/>
          <w:bCs/>
          <w:sz w:val="28"/>
          <w:szCs w:val="32"/>
        </w:rPr>
        <w:t>嘉義縣新港鄉藝高路1號</w:t>
      </w:r>
      <w:r>
        <w:rPr>
          <w:rFonts w:ascii="標楷體" w:eastAsia="標楷體" w:hAnsi="標楷體" w:hint="eastAsia"/>
          <w:bCs/>
          <w:sz w:val="28"/>
          <w:szCs w:val="32"/>
        </w:rPr>
        <w:t>）</w:t>
      </w:r>
    </w:p>
    <w:p w:rsidR="00A80A46" w:rsidRPr="00430E28" w:rsidRDefault="00A80A46" w:rsidP="00513C66">
      <w:pPr>
        <w:numPr>
          <w:ilvl w:val="0"/>
          <w:numId w:val="1"/>
        </w:numPr>
        <w:tabs>
          <w:tab w:val="clear" w:pos="1290"/>
          <w:tab w:val="num" w:pos="1442"/>
        </w:tabs>
        <w:suppressAutoHyphens w:val="0"/>
        <w:autoSpaceDN/>
        <w:spacing w:line="400" w:lineRule="exact"/>
        <w:ind w:left="1358"/>
        <w:jc w:val="both"/>
        <w:textAlignment w:val="auto"/>
        <w:rPr>
          <w:rFonts w:ascii="標楷體" w:eastAsia="標楷體" w:hAnsi="標楷體"/>
          <w:bCs/>
          <w:color w:val="000000" w:themeColor="text1"/>
          <w:sz w:val="28"/>
          <w:szCs w:val="32"/>
        </w:rPr>
      </w:pPr>
      <w:r w:rsidRPr="00430E28">
        <w:rPr>
          <w:rFonts w:ascii="標楷體" w:eastAsia="標楷體" w:hAnsi="標楷體" w:hint="eastAsia"/>
          <w:bCs/>
          <w:color w:val="000000" w:themeColor="text1"/>
          <w:sz w:val="28"/>
          <w:szCs w:val="32"/>
        </w:rPr>
        <w:t>演出團隊介紹：</w:t>
      </w:r>
    </w:p>
    <w:p w:rsidR="00A80A46" w:rsidRPr="00430E28" w:rsidRDefault="00A80A46" w:rsidP="00513C66">
      <w:pPr>
        <w:suppressAutoHyphens w:val="0"/>
        <w:autoSpaceDN/>
        <w:spacing w:line="400" w:lineRule="exact"/>
        <w:ind w:firstLineChars="500" w:firstLine="1400"/>
        <w:jc w:val="both"/>
        <w:textAlignment w:val="auto"/>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1. </w:t>
      </w:r>
      <w:r w:rsidRPr="00430E28">
        <w:rPr>
          <w:rFonts w:ascii="標楷體" w:eastAsia="標楷體" w:hAnsi="標楷體" w:hint="eastAsia"/>
          <w:color w:val="000000" w:themeColor="text1"/>
          <w:sz w:val="28"/>
          <w:szCs w:val="28"/>
        </w:rPr>
        <w:t>嘉義縣朴子市大鄉國民小學</w:t>
      </w:r>
    </w:p>
    <w:p w:rsidR="00A80A46" w:rsidRPr="00430E28" w:rsidRDefault="00A80A46" w:rsidP="00513C66">
      <w:pPr>
        <w:suppressAutoHyphens w:val="0"/>
        <w:autoSpaceDN/>
        <w:spacing w:line="400" w:lineRule="exact"/>
        <w:ind w:firstLineChars="500" w:firstLine="1400"/>
        <w:jc w:val="both"/>
        <w:textAlignment w:val="auto"/>
        <w:rPr>
          <w:rFonts w:ascii="標楷體" w:eastAsia="標楷體" w:hAnsi="標楷體"/>
          <w:bCs/>
          <w:color w:val="000000" w:themeColor="text1"/>
          <w:sz w:val="28"/>
          <w:szCs w:val="32"/>
        </w:rPr>
      </w:pPr>
      <w:r>
        <w:rPr>
          <w:rFonts w:ascii="標楷體" w:eastAsia="標楷體" w:hAnsi="標楷體" w:hint="eastAsia"/>
          <w:bCs/>
          <w:color w:val="000000" w:themeColor="text1"/>
          <w:sz w:val="28"/>
          <w:szCs w:val="32"/>
        </w:rPr>
        <w:t>2.</w:t>
      </w:r>
      <w:r>
        <w:rPr>
          <w:rFonts w:ascii="標楷體" w:eastAsia="標楷體" w:hAnsi="標楷體"/>
          <w:bCs/>
          <w:color w:val="000000" w:themeColor="text1"/>
          <w:sz w:val="28"/>
          <w:szCs w:val="32"/>
        </w:rPr>
        <w:t xml:space="preserve"> </w:t>
      </w:r>
      <w:r w:rsidRPr="00430E28">
        <w:rPr>
          <w:rFonts w:ascii="標楷體" w:eastAsia="標楷體" w:hAnsi="標楷體" w:hint="eastAsia"/>
          <w:bCs/>
          <w:color w:val="000000" w:themeColor="text1"/>
          <w:sz w:val="28"/>
          <w:szCs w:val="32"/>
        </w:rPr>
        <w:t>嘉義市西區大同國民小學</w:t>
      </w:r>
    </w:p>
    <w:p w:rsidR="00A80A46" w:rsidRPr="00430E28" w:rsidRDefault="00A80A46" w:rsidP="00513C66">
      <w:pPr>
        <w:suppressAutoHyphens w:val="0"/>
        <w:autoSpaceDN/>
        <w:spacing w:line="400" w:lineRule="exact"/>
        <w:ind w:firstLineChars="500" w:firstLine="1400"/>
        <w:jc w:val="both"/>
        <w:textAlignment w:val="auto"/>
        <w:rPr>
          <w:rFonts w:ascii="標楷體" w:eastAsia="標楷體" w:hAnsi="標楷體"/>
          <w:bCs/>
          <w:color w:val="000000" w:themeColor="text1"/>
          <w:sz w:val="28"/>
          <w:szCs w:val="32"/>
        </w:rPr>
      </w:pPr>
      <w:r>
        <w:rPr>
          <w:rFonts w:ascii="標楷體" w:eastAsia="標楷體" w:hAnsi="標楷體" w:hint="eastAsia"/>
          <w:color w:val="000000" w:themeColor="text1"/>
          <w:sz w:val="28"/>
          <w:szCs w:val="28"/>
        </w:rPr>
        <w:t>3.</w:t>
      </w:r>
      <w:r>
        <w:rPr>
          <w:rFonts w:ascii="標楷體" w:eastAsia="標楷體" w:hAnsi="標楷體"/>
          <w:color w:val="000000" w:themeColor="text1"/>
          <w:sz w:val="28"/>
          <w:szCs w:val="28"/>
        </w:rPr>
        <w:t xml:space="preserve"> </w:t>
      </w:r>
      <w:r w:rsidRPr="00430E28">
        <w:rPr>
          <w:rFonts w:ascii="標楷體" w:eastAsia="標楷體" w:hAnsi="標楷體" w:hint="eastAsia"/>
          <w:color w:val="000000" w:themeColor="text1"/>
          <w:sz w:val="28"/>
          <w:szCs w:val="28"/>
        </w:rPr>
        <w:t>臺南市立海佃國民中學</w:t>
      </w:r>
    </w:p>
    <w:tbl>
      <w:tblPr>
        <w:tblStyle w:val="a6"/>
        <w:tblpPr w:leftFromText="180" w:rightFromText="180" w:vertAnchor="text" w:horzAnchor="margin" w:tblpXSpec="center" w:tblpY="686"/>
        <w:tblW w:w="9923" w:type="dxa"/>
        <w:tblLook w:val="04A0" w:firstRow="1" w:lastRow="0" w:firstColumn="1" w:lastColumn="0" w:noHBand="0" w:noVBand="1"/>
      </w:tblPr>
      <w:tblGrid>
        <w:gridCol w:w="1843"/>
        <w:gridCol w:w="4394"/>
        <w:gridCol w:w="3686"/>
      </w:tblGrid>
      <w:tr w:rsidR="00A80A46" w:rsidRPr="00643E73" w:rsidTr="00A80A46">
        <w:trPr>
          <w:trHeight w:val="449"/>
        </w:trPr>
        <w:tc>
          <w:tcPr>
            <w:tcW w:w="1843" w:type="dxa"/>
            <w:vAlign w:val="center"/>
          </w:tcPr>
          <w:p w:rsidR="00A80A46" w:rsidRPr="00430E28" w:rsidRDefault="00A80A46" w:rsidP="00A80A46">
            <w:pPr>
              <w:spacing w:line="0" w:lineRule="atLeast"/>
              <w:jc w:val="center"/>
              <w:rPr>
                <w:rFonts w:ascii="標楷體" w:eastAsia="標楷體" w:hAnsi="標楷體" w:cs="標楷體"/>
                <w:b/>
                <w:color w:val="000000" w:themeColor="text1"/>
                <w:sz w:val="28"/>
                <w:szCs w:val="28"/>
              </w:rPr>
            </w:pPr>
            <w:r w:rsidRPr="00430E28">
              <w:rPr>
                <w:rFonts w:ascii="標楷體" w:eastAsia="標楷體" w:hAnsi="標楷體" w:cs="標楷體" w:hint="eastAsia"/>
                <w:b/>
                <w:color w:val="000000" w:themeColor="text1"/>
                <w:sz w:val="28"/>
                <w:szCs w:val="28"/>
              </w:rPr>
              <w:t>時間</w:t>
            </w:r>
          </w:p>
        </w:tc>
        <w:tc>
          <w:tcPr>
            <w:tcW w:w="4394" w:type="dxa"/>
            <w:vAlign w:val="center"/>
          </w:tcPr>
          <w:p w:rsidR="00A80A46" w:rsidRPr="00430E28" w:rsidRDefault="00A80A46" w:rsidP="00A80A46">
            <w:pPr>
              <w:spacing w:line="0" w:lineRule="atLeast"/>
              <w:jc w:val="center"/>
              <w:rPr>
                <w:rFonts w:ascii="標楷體" w:eastAsia="標楷體" w:hAnsi="標楷體" w:cs="標楷體"/>
                <w:b/>
                <w:color w:val="000000" w:themeColor="text1"/>
                <w:sz w:val="28"/>
                <w:szCs w:val="28"/>
              </w:rPr>
            </w:pPr>
            <w:r w:rsidRPr="00430E28">
              <w:rPr>
                <w:rFonts w:ascii="標楷體" w:eastAsia="標楷體" w:hAnsi="標楷體" w:cs="標楷體" w:hint="eastAsia"/>
                <w:b/>
                <w:color w:val="000000" w:themeColor="text1"/>
                <w:sz w:val="28"/>
                <w:szCs w:val="28"/>
              </w:rPr>
              <w:t>內容</w:t>
            </w:r>
          </w:p>
        </w:tc>
        <w:tc>
          <w:tcPr>
            <w:tcW w:w="3686" w:type="dxa"/>
            <w:vAlign w:val="center"/>
          </w:tcPr>
          <w:p w:rsidR="00A80A46" w:rsidRPr="00430E28" w:rsidRDefault="00A80A46" w:rsidP="00A80A46">
            <w:pPr>
              <w:spacing w:line="0" w:lineRule="atLeast"/>
              <w:jc w:val="center"/>
              <w:rPr>
                <w:rFonts w:ascii="標楷體" w:eastAsia="標楷體" w:hAnsi="標楷體" w:cs="標楷體"/>
                <w:b/>
                <w:color w:val="000000" w:themeColor="text1"/>
                <w:sz w:val="28"/>
                <w:szCs w:val="28"/>
              </w:rPr>
            </w:pPr>
            <w:r>
              <w:rPr>
                <w:rFonts w:ascii="標楷體" w:eastAsia="標楷體" w:hAnsi="標楷體" w:cs="標楷體" w:hint="eastAsia"/>
                <w:b/>
                <w:color w:val="000000" w:themeColor="text1"/>
                <w:sz w:val="28"/>
                <w:szCs w:val="28"/>
              </w:rPr>
              <w:t>主持人</w:t>
            </w:r>
          </w:p>
        </w:tc>
      </w:tr>
      <w:tr w:rsidR="00A80A46" w:rsidRPr="00643E73" w:rsidTr="00A80A46">
        <w:trPr>
          <w:trHeight w:val="430"/>
        </w:trPr>
        <w:tc>
          <w:tcPr>
            <w:tcW w:w="1843" w:type="dxa"/>
            <w:vAlign w:val="center"/>
          </w:tcPr>
          <w:p w:rsidR="00A80A46" w:rsidRPr="00430E28" w:rsidRDefault="00A80A46" w:rsidP="00A80A46">
            <w:pPr>
              <w:spacing w:line="0" w:lineRule="atLeast"/>
              <w:jc w:val="center"/>
              <w:rPr>
                <w:rFonts w:ascii="標楷體" w:eastAsia="標楷體" w:hAnsi="標楷體" w:cs="標楷體"/>
                <w:color w:val="000000" w:themeColor="text1"/>
                <w:szCs w:val="24"/>
              </w:rPr>
            </w:pPr>
            <w:r w:rsidRPr="00430E28">
              <w:rPr>
                <w:rFonts w:ascii="標楷體" w:eastAsia="標楷體" w:hAnsi="標楷體" w:cs="標楷體" w:hint="eastAsia"/>
                <w:color w:val="000000" w:themeColor="text1"/>
                <w:szCs w:val="24"/>
              </w:rPr>
              <w:t>08：40-09：00</w:t>
            </w:r>
          </w:p>
        </w:tc>
        <w:tc>
          <w:tcPr>
            <w:tcW w:w="4394" w:type="dxa"/>
            <w:vAlign w:val="center"/>
          </w:tcPr>
          <w:p w:rsidR="00A80A46" w:rsidRPr="00430E28" w:rsidRDefault="00A80A46" w:rsidP="00A80A46">
            <w:pPr>
              <w:spacing w:line="0" w:lineRule="atLeast"/>
              <w:jc w:val="both"/>
              <w:rPr>
                <w:rFonts w:ascii="標楷體" w:eastAsia="標楷體" w:hAnsi="標楷體" w:cs="標楷體"/>
                <w:color w:val="000000" w:themeColor="text1"/>
                <w:sz w:val="28"/>
                <w:szCs w:val="28"/>
              </w:rPr>
            </w:pPr>
            <w:r w:rsidRPr="00430E28">
              <w:rPr>
                <w:rFonts w:ascii="標楷體" w:eastAsia="標楷體" w:hAnsi="標楷體" w:cs="標楷體" w:hint="eastAsia"/>
                <w:color w:val="000000" w:themeColor="text1"/>
                <w:sz w:val="28"/>
                <w:szCs w:val="28"/>
              </w:rPr>
              <w:t>師生、民眾進場</w:t>
            </w:r>
          </w:p>
        </w:tc>
        <w:tc>
          <w:tcPr>
            <w:tcW w:w="3686" w:type="dxa"/>
            <w:vAlign w:val="center"/>
          </w:tcPr>
          <w:p w:rsidR="00A80A46" w:rsidRPr="00430E28" w:rsidRDefault="00A80A46" w:rsidP="00A80A46">
            <w:pPr>
              <w:spacing w:line="0" w:lineRule="atLeast"/>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藝高學務處</w:t>
            </w:r>
          </w:p>
        </w:tc>
      </w:tr>
      <w:tr w:rsidR="00A80A46" w:rsidRPr="00643E73" w:rsidTr="00A80A46">
        <w:trPr>
          <w:trHeight w:val="449"/>
        </w:trPr>
        <w:tc>
          <w:tcPr>
            <w:tcW w:w="1843" w:type="dxa"/>
            <w:vAlign w:val="center"/>
          </w:tcPr>
          <w:p w:rsidR="00A80A46" w:rsidRPr="00430E28" w:rsidRDefault="00A80A46" w:rsidP="00A80A46">
            <w:pPr>
              <w:spacing w:line="0" w:lineRule="atLeast"/>
              <w:jc w:val="center"/>
              <w:rPr>
                <w:rFonts w:ascii="標楷體" w:eastAsia="標楷體" w:hAnsi="標楷體" w:cs="標楷體"/>
                <w:color w:val="000000" w:themeColor="text1"/>
                <w:szCs w:val="24"/>
              </w:rPr>
            </w:pPr>
            <w:r w:rsidRPr="00430E28">
              <w:rPr>
                <w:rFonts w:ascii="標楷體" w:eastAsia="標楷體" w:hAnsi="標楷體" w:cs="標楷體" w:hint="eastAsia"/>
                <w:color w:val="000000" w:themeColor="text1"/>
                <w:szCs w:val="24"/>
              </w:rPr>
              <w:t>09：00-10：00</w:t>
            </w:r>
          </w:p>
        </w:tc>
        <w:tc>
          <w:tcPr>
            <w:tcW w:w="4394" w:type="dxa"/>
            <w:vAlign w:val="center"/>
          </w:tcPr>
          <w:p w:rsidR="00A80A46" w:rsidRPr="00430E28" w:rsidRDefault="00A80A46" w:rsidP="00A80A46">
            <w:pPr>
              <w:spacing w:line="0" w:lineRule="atLeast"/>
              <w:jc w:val="both"/>
              <w:rPr>
                <w:rFonts w:ascii="標楷體" w:eastAsia="標楷體" w:hAnsi="標楷體" w:cs="標楷體"/>
                <w:color w:val="000000" w:themeColor="text1"/>
                <w:sz w:val="28"/>
                <w:szCs w:val="28"/>
              </w:rPr>
            </w:pPr>
            <w:r w:rsidRPr="00430E28">
              <w:rPr>
                <w:rFonts w:ascii="標楷體" w:eastAsia="標楷體" w:hAnsi="標楷體" w:cs="標楷體" w:hint="eastAsia"/>
                <w:color w:val="000000" w:themeColor="text1"/>
                <w:sz w:val="28"/>
                <w:szCs w:val="28"/>
              </w:rPr>
              <w:t>開幕式暨長官、貴賓致詞</w:t>
            </w:r>
          </w:p>
        </w:tc>
        <w:tc>
          <w:tcPr>
            <w:tcW w:w="3686" w:type="dxa"/>
            <w:vAlign w:val="center"/>
          </w:tcPr>
          <w:p w:rsidR="00A80A46" w:rsidRPr="00430E28" w:rsidRDefault="00A80A46" w:rsidP="00A80A46">
            <w:pPr>
              <w:spacing w:line="0" w:lineRule="atLeast"/>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新藝高王校長崇懋</w:t>
            </w:r>
          </w:p>
        </w:tc>
      </w:tr>
      <w:tr w:rsidR="00A80A46" w:rsidRPr="00643E73" w:rsidTr="00A80A46">
        <w:trPr>
          <w:trHeight w:val="433"/>
        </w:trPr>
        <w:tc>
          <w:tcPr>
            <w:tcW w:w="1843" w:type="dxa"/>
            <w:shd w:val="clear" w:color="auto" w:fill="E2EFD9" w:themeFill="accent6" w:themeFillTint="33"/>
            <w:vAlign w:val="center"/>
          </w:tcPr>
          <w:p w:rsidR="00A80A46" w:rsidRPr="00430E28" w:rsidRDefault="00A80A46" w:rsidP="00A80A46">
            <w:pPr>
              <w:spacing w:line="0" w:lineRule="atLeast"/>
              <w:jc w:val="center"/>
              <w:rPr>
                <w:rFonts w:ascii="標楷體" w:eastAsia="標楷體" w:hAnsi="標楷體" w:cs="標楷體"/>
                <w:color w:val="000000" w:themeColor="text1"/>
                <w:szCs w:val="24"/>
              </w:rPr>
            </w:pPr>
            <w:r w:rsidRPr="00430E28">
              <w:rPr>
                <w:rFonts w:ascii="標楷體" w:eastAsia="標楷體" w:hAnsi="標楷體" w:cs="標楷體" w:hint="eastAsia"/>
                <w:color w:val="000000" w:themeColor="text1"/>
                <w:szCs w:val="24"/>
              </w:rPr>
              <w:t>09：10-</w:t>
            </w:r>
            <w:r w:rsidRPr="00430E28">
              <w:rPr>
                <w:rFonts w:ascii="標楷體" w:eastAsia="標楷體" w:hAnsi="標楷體" w:cs="標楷體"/>
                <w:color w:val="000000" w:themeColor="text1"/>
                <w:szCs w:val="24"/>
              </w:rPr>
              <w:t>10</w:t>
            </w:r>
            <w:r w:rsidRPr="00430E28">
              <w:rPr>
                <w:rFonts w:ascii="標楷體" w:eastAsia="標楷體" w:hAnsi="標楷體" w:cs="標楷體" w:hint="eastAsia"/>
                <w:color w:val="000000" w:themeColor="text1"/>
                <w:szCs w:val="24"/>
              </w:rPr>
              <w:t>：</w:t>
            </w:r>
            <w:r w:rsidRPr="00430E28">
              <w:rPr>
                <w:rFonts w:ascii="標楷體" w:eastAsia="標楷體" w:hAnsi="標楷體" w:cs="標楷體"/>
                <w:color w:val="000000" w:themeColor="text1"/>
                <w:szCs w:val="24"/>
              </w:rPr>
              <w:t>00</w:t>
            </w:r>
          </w:p>
        </w:tc>
        <w:tc>
          <w:tcPr>
            <w:tcW w:w="4394" w:type="dxa"/>
            <w:shd w:val="clear" w:color="auto" w:fill="E2EFD9" w:themeFill="accent6" w:themeFillTint="33"/>
            <w:vAlign w:val="center"/>
          </w:tcPr>
          <w:p w:rsidR="00A80A46" w:rsidRPr="00430E28" w:rsidRDefault="00A80A46" w:rsidP="00A80A46">
            <w:pPr>
              <w:spacing w:line="0" w:lineRule="atLeast"/>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劇目一</w:t>
            </w:r>
            <w:r>
              <w:rPr>
                <w:rFonts w:ascii="標楷體" w:eastAsia="標楷體" w:hAnsi="標楷體" w:cs="標楷體"/>
                <w:color w:val="000000" w:themeColor="text1"/>
                <w:sz w:val="28"/>
                <w:szCs w:val="28"/>
              </w:rPr>
              <w:t>:</w:t>
            </w:r>
            <w:r>
              <w:rPr>
                <w:rFonts w:ascii="標楷體" w:eastAsia="標楷體" w:hAnsi="標楷體" w:cs="標楷體" w:hint="eastAsia"/>
                <w:color w:val="000000" w:themeColor="text1"/>
                <w:sz w:val="28"/>
                <w:szCs w:val="28"/>
              </w:rPr>
              <w:t>自己的臉</w:t>
            </w:r>
            <w:r>
              <w:rPr>
                <w:rFonts w:ascii="標楷體" w:eastAsia="標楷體" w:hAnsi="標楷體" w:cs="標楷體"/>
                <w:color w:val="000000" w:themeColor="text1"/>
                <w:sz w:val="28"/>
                <w:szCs w:val="28"/>
              </w:rPr>
              <w:t>/</w:t>
            </w:r>
            <w:r>
              <w:rPr>
                <w:rFonts w:ascii="標楷體" w:eastAsia="標楷體" w:hAnsi="標楷體" w:cs="標楷體" w:hint="eastAsia"/>
                <w:color w:val="000000" w:themeColor="text1"/>
                <w:sz w:val="28"/>
                <w:szCs w:val="28"/>
              </w:rPr>
              <w:t>光影偶戲</w:t>
            </w:r>
          </w:p>
        </w:tc>
        <w:tc>
          <w:tcPr>
            <w:tcW w:w="3686" w:type="dxa"/>
            <w:shd w:val="clear" w:color="auto" w:fill="E2EFD9" w:themeFill="accent6" w:themeFillTint="33"/>
            <w:vAlign w:val="center"/>
          </w:tcPr>
          <w:p w:rsidR="00A80A46" w:rsidRPr="00430E28" w:rsidRDefault="00A80A46" w:rsidP="00A80A46">
            <w:pPr>
              <w:spacing w:line="0" w:lineRule="atLeast"/>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台南市立海佃國中</w:t>
            </w:r>
          </w:p>
        </w:tc>
      </w:tr>
      <w:tr w:rsidR="00A80A46" w:rsidRPr="00643E73" w:rsidTr="00A80A46">
        <w:trPr>
          <w:trHeight w:val="430"/>
        </w:trPr>
        <w:tc>
          <w:tcPr>
            <w:tcW w:w="1843" w:type="dxa"/>
            <w:vAlign w:val="center"/>
          </w:tcPr>
          <w:p w:rsidR="00A80A46" w:rsidRPr="00430E28" w:rsidRDefault="00A80A46" w:rsidP="00A80A46">
            <w:pPr>
              <w:spacing w:line="0" w:lineRule="atLeast"/>
              <w:jc w:val="center"/>
              <w:rPr>
                <w:rFonts w:ascii="標楷體" w:eastAsia="標楷體" w:hAnsi="標楷體" w:cs="標楷體"/>
                <w:color w:val="000000" w:themeColor="text1"/>
                <w:szCs w:val="24"/>
              </w:rPr>
            </w:pPr>
            <w:r w:rsidRPr="00430E28">
              <w:rPr>
                <w:rFonts w:ascii="標楷體" w:eastAsia="標楷體" w:hAnsi="標楷體" w:cs="標楷體"/>
                <w:color w:val="000000" w:themeColor="text1"/>
                <w:szCs w:val="24"/>
              </w:rPr>
              <w:t>10</w:t>
            </w:r>
            <w:r w:rsidRPr="00430E28">
              <w:rPr>
                <w:rFonts w:ascii="標楷體" w:eastAsia="標楷體" w:hAnsi="標楷體" w:cs="標楷體" w:hint="eastAsia"/>
                <w:color w:val="000000" w:themeColor="text1"/>
                <w:szCs w:val="24"/>
              </w:rPr>
              <w:t>：</w:t>
            </w:r>
            <w:r w:rsidRPr="00430E28">
              <w:rPr>
                <w:rFonts w:ascii="標楷體" w:eastAsia="標楷體" w:hAnsi="標楷體" w:cs="標楷體"/>
                <w:color w:val="000000" w:themeColor="text1"/>
                <w:szCs w:val="24"/>
              </w:rPr>
              <w:t>00</w:t>
            </w:r>
            <w:r w:rsidRPr="00430E28">
              <w:rPr>
                <w:rFonts w:ascii="標楷體" w:eastAsia="標楷體" w:hAnsi="標楷體" w:cs="標楷體" w:hint="eastAsia"/>
                <w:color w:val="000000" w:themeColor="text1"/>
                <w:szCs w:val="24"/>
              </w:rPr>
              <w:t>-10：10</w:t>
            </w:r>
          </w:p>
        </w:tc>
        <w:tc>
          <w:tcPr>
            <w:tcW w:w="4394" w:type="dxa"/>
            <w:vAlign w:val="center"/>
          </w:tcPr>
          <w:p w:rsidR="00A80A46" w:rsidRPr="00430E28" w:rsidRDefault="00A80A46" w:rsidP="00A80A46">
            <w:pPr>
              <w:spacing w:line="0" w:lineRule="atLeast"/>
              <w:jc w:val="both"/>
              <w:rPr>
                <w:rFonts w:ascii="標楷體" w:eastAsia="標楷體" w:hAnsi="標楷體" w:cs="標楷體"/>
                <w:color w:val="000000" w:themeColor="text1"/>
                <w:sz w:val="28"/>
                <w:szCs w:val="28"/>
              </w:rPr>
            </w:pPr>
            <w:r w:rsidRPr="00430E28">
              <w:rPr>
                <w:rFonts w:ascii="標楷體" w:eastAsia="標楷體" w:hAnsi="標楷體" w:cs="標楷體" w:hint="eastAsia"/>
                <w:color w:val="000000" w:themeColor="text1"/>
                <w:sz w:val="28"/>
                <w:szCs w:val="28"/>
              </w:rPr>
              <w:t>中場休息</w:t>
            </w:r>
          </w:p>
        </w:tc>
        <w:tc>
          <w:tcPr>
            <w:tcW w:w="3686" w:type="dxa"/>
            <w:vAlign w:val="center"/>
          </w:tcPr>
          <w:p w:rsidR="00A80A46" w:rsidRPr="00430E28" w:rsidRDefault="00A80A46" w:rsidP="00A80A46">
            <w:pPr>
              <w:spacing w:line="0" w:lineRule="atLeast"/>
              <w:jc w:val="center"/>
              <w:rPr>
                <w:rFonts w:ascii="標楷體" w:eastAsia="標楷體" w:hAnsi="標楷體" w:cs="標楷體"/>
                <w:color w:val="000000" w:themeColor="text1"/>
                <w:sz w:val="28"/>
                <w:szCs w:val="28"/>
              </w:rPr>
            </w:pPr>
          </w:p>
        </w:tc>
      </w:tr>
      <w:tr w:rsidR="00A80A46" w:rsidRPr="00D0534C" w:rsidTr="00A80A46">
        <w:trPr>
          <w:trHeight w:val="365"/>
        </w:trPr>
        <w:tc>
          <w:tcPr>
            <w:tcW w:w="1843" w:type="dxa"/>
            <w:shd w:val="clear" w:color="auto" w:fill="E2EFD9" w:themeFill="accent6" w:themeFillTint="33"/>
            <w:vAlign w:val="center"/>
          </w:tcPr>
          <w:p w:rsidR="00A80A46" w:rsidRPr="00430E28" w:rsidRDefault="00A80A46" w:rsidP="00A80A46">
            <w:pPr>
              <w:spacing w:line="0" w:lineRule="atLeast"/>
              <w:jc w:val="center"/>
              <w:rPr>
                <w:rFonts w:ascii="標楷體" w:eastAsia="標楷體" w:hAnsi="標楷體" w:cs="標楷體"/>
                <w:color w:val="000000" w:themeColor="text1"/>
                <w:szCs w:val="24"/>
              </w:rPr>
            </w:pPr>
            <w:r w:rsidRPr="00430E28">
              <w:rPr>
                <w:rFonts w:ascii="標楷體" w:eastAsia="標楷體" w:hAnsi="標楷體" w:cs="標楷體" w:hint="eastAsia"/>
                <w:color w:val="000000" w:themeColor="text1"/>
                <w:szCs w:val="24"/>
              </w:rPr>
              <w:t>10：10-1</w:t>
            </w:r>
            <w:r w:rsidRPr="00430E28">
              <w:rPr>
                <w:rFonts w:ascii="標楷體" w:eastAsia="標楷體" w:hAnsi="標楷體" w:cs="標楷體"/>
                <w:color w:val="000000" w:themeColor="text1"/>
                <w:szCs w:val="24"/>
              </w:rPr>
              <w:t>1</w:t>
            </w:r>
            <w:r w:rsidRPr="00430E28">
              <w:rPr>
                <w:rFonts w:ascii="標楷體" w:eastAsia="標楷體" w:hAnsi="標楷體" w:cs="標楷體" w:hint="eastAsia"/>
                <w:color w:val="000000" w:themeColor="text1"/>
                <w:szCs w:val="24"/>
              </w:rPr>
              <w:t>：</w:t>
            </w:r>
            <w:r w:rsidRPr="00430E28">
              <w:rPr>
                <w:rFonts w:ascii="標楷體" w:eastAsia="標楷體" w:hAnsi="標楷體" w:cs="標楷體"/>
                <w:color w:val="000000" w:themeColor="text1"/>
                <w:szCs w:val="24"/>
              </w:rPr>
              <w:t>00</w:t>
            </w:r>
          </w:p>
        </w:tc>
        <w:tc>
          <w:tcPr>
            <w:tcW w:w="4394" w:type="dxa"/>
            <w:shd w:val="clear" w:color="auto" w:fill="E2EFD9" w:themeFill="accent6" w:themeFillTint="33"/>
            <w:vAlign w:val="center"/>
          </w:tcPr>
          <w:p w:rsidR="00A80A46" w:rsidRPr="00430E28" w:rsidRDefault="00A80A46" w:rsidP="00A80A46">
            <w:pPr>
              <w:spacing w:line="0" w:lineRule="atLeast"/>
              <w:jc w:val="both"/>
              <w:rPr>
                <w:rFonts w:ascii="標楷體" w:eastAsia="標楷體" w:hAnsi="標楷體" w:cs="標楷體"/>
                <w:color w:val="000000" w:themeColor="text1"/>
                <w:sz w:val="28"/>
                <w:szCs w:val="28"/>
              </w:rPr>
            </w:pPr>
            <w:r w:rsidRPr="00430E28">
              <w:rPr>
                <w:rFonts w:ascii="標楷體" w:eastAsia="標楷體" w:hAnsi="標楷體" w:cs="標楷體" w:hint="eastAsia"/>
                <w:color w:val="000000" w:themeColor="text1"/>
                <w:sz w:val="28"/>
                <w:szCs w:val="28"/>
              </w:rPr>
              <w:t>劇目</w:t>
            </w:r>
            <w:r>
              <w:rPr>
                <w:rFonts w:ascii="標楷體" w:eastAsia="標楷體" w:hAnsi="標楷體" w:cs="標楷體" w:hint="eastAsia"/>
                <w:color w:val="000000" w:themeColor="text1"/>
                <w:sz w:val="28"/>
                <w:szCs w:val="28"/>
              </w:rPr>
              <w:t>二</w:t>
            </w:r>
            <w:r w:rsidRPr="00430E28">
              <w:rPr>
                <w:rFonts w:ascii="標楷體" w:eastAsia="標楷體" w:hAnsi="標楷體" w:cs="標楷體" w:hint="eastAsia"/>
                <w:color w:val="000000" w:themeColor="text1"/>
                <w:sz w:val="28"/>
                <w:szCs w:val="28"/>
              </w:rPr>
              <w:t>：</w:t>
            </w:r>
            <w:r>
              <w:rPr>
                <w:rFonts w:ascii="標楷體" w:eastAsia="標楷體" w:hAnsi="標楷體" w:cs="標楷體" w:hint="eastAsia"/>
                <w:color w:val="000000" w:themeColor="text1"/>
                <w:sz w:val="28"/>
                <w:szCs w:val="28"/>
              </w:rPr>
              <w:t>危機</w:t>
            </w:r>
            <w:r>
              <w:rPr>
                <w:rFonts w:ascii="標楷體" w:eastAsia="標楷體" w:hAnsi="標楷體" w:cs="標楷體"/>
                <w:color w:val="000000" w:themeColor="text1"/>
                <w:sz w:val="28"/>
                <w:szCs w:val="28"/>
              </w:rPr>
              <w:t>/</w:t>
            </w:r>
            <w:r>
              <w:rPr>
                <w:rFonts w:ascii="標楷體" w:eastAsia="標楷體" w:hAnsi="標楷體" w:cs="標楷體" w:hint="eastAsia"/>
                <w:color w:val="000000" w:themeColor="text1"/>
                <w:sz w:val="28"/>
                <w:szCs w:val="28"/>
              </w:rPr>
              <w:t>綜合偶戲</w:t>
            </w:r>
          </w:p>
        </w:tc>
        <w:tc>
          <w:tcPr>
            <w:tcW w:w="3686" w:type="dxa"/>
            <w:shd w:val="clear" w:color="auto" w:fill="E2EFD9" w:themeFill="accent6" w:themeFillTint="33"/>
            <w:vAlign w:val="center"/>
          </w:tcPr>
          <w:p w:rsidR="00A80A46" w:rsidRPr="00430E28" w:rsidRDefault="00A80A46" w:rsidP="00A80A46">
            <w:pPr>
              <w:spacing w:line="0" w:lineRule="atLeast"/>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嘉義縣立大鄉國小</w:t>
            </w:r>
          </w:p>
        </w:tc>
      </w:tr>
      <w:tr w:rsidR="00A80A46" w:rsidRPr="00643E73" w:rsidTr="00A80A46">
        <w:trPr>
          <w:trHeight w:val="449"/>
        </w:trPr>
        <w:tc>
          <w:tcPr>
            <w:tcW w:w="1843" w:type="dxa"/>
            <w:vAlign w:val="center"/>
          </w:tcPr>
          <w:p w:rsidR="00A80A46" w:rsidRPr="00430E28" w:rsidRDefault="00A80A46" w:rsidP="00A80A46">
            <w:pPr>
              <w:spacing w:line="0" w:lineRule="atLeast"/>
              <w:jc w:val="center"/>
              <w:rPr>
                <w:rFonts w:ascii="標楷體" w:eastAsia="標楷體" w:hAnsi="標楷體" w:cs="標楷體"/>
                <w:color w:val="000000" w:themeColor="text1"/>
                <w:szCs w:val="24"/>
              </w:rPr>
            </w:pPr>
            <w:r w:rsidRPr="00430E28">
              <w:rPr>
                <w:rFonts w:ascii="標楷體" w:eastAsia="標楷體" w:hAnsi="標楷體" w:cs="標楷體" w:hint="eastAsia"/>
                <w:color w:val="000000" w:themeColor="text1"/>
                <w:szCs w:val="24"/>
              </w:rPr>
              <w:t>1</w:t>
            </w:r>
            <w:r w:rsidRPr="00430E28">
              <w:rPr>
                <w:rFonts w:ascii="標楷體" w:eastAsia="標楷體" w:hAnsi="標楷體" w:cs="標楷體"/>
                <w:color w:val="000000" w:themeColor="text1"/>
                <w:szCs w:val="24"/>
              </w:rPr>
              <w:t>1</w:t>
            </w:r>
            <w:r w:rsidRPr="00430E28">
              <w:rPr>
                <w:rFonts w:ascii="標楷體" w:eastAsia="標楷體" w:hAnsi="標楷體" w:cs="標楷體" w:hint="eastAsia"/>
                <w:color w:val="000000" w:themeColor="text1"/>
                <w:szCs w:val="24"/>
              </w:rPr>
              <w:t>：</w:t>
            </w:r>
            <w:r w:rsidRPr="00430E28">
              <w:rPr>
                <w:rFonts w:ascii="標楷體" w:eastAsia="標楷體" w:hAnsi="標楷體" w:cs="標楷體"/>
                <w:color w:val="000000" w:themeColor="text1"/>
                <w:szCs w:val="24"/>
              </w:rPr>
              <w:t>00</w:t>
            </w:r>
            <w:r w:rsidRPr="00430E28">
              <w:rPr>
                <w:rFonts w:ascii="標楷體" w:eastAsia="標楷體" w:hAnsi="標楷體" w:cs="標楷體" w:hint="eastAsia"/>
                <w:color w:val="000000" w:themeColor="text1"/>
                <w:szCs w:val="24"/>
              </w:rPr>
              <w:t>-11：10</w:t>
            </w:r>
          </w:p>
        </w:tc>
        <w:tc>
          <w:tcPr>
            <w:tcW w:w="4394" w:type="dxa"/>
            <w:vAlign w:val="center"/>
          </w:tcPr>
          <w:p w:rsidR="00A80A46" w:rsidRPr="00430E28" w:rsidRDefault="00A80A46" w:rsidP="00A80A46">
            <w:pPr>
              <w:spacing w:line="0" w:lineRule="atLeast"/>
              <w:jc w:val="both"/>
              <w:rPr>
                <w:rFonts w:ascii="標楷體" w:eastAsia="標楷體" w:hAnsi="標楷體" w:cs="標楷體"/>
                <w:color w:val="000000" w:themeColor="text1"/>
                <w:sz w:val="28"/>
                <w:szCs w:val="28"/>
              </w:rPr>
            </w:pPr>
            <w:r w:rsidRPr="00430E28">
              <w:rPr>
                <w:rFonts w:ascii="標楷體" w:eastAsia="標楷體" w:hAnsi="標楷體" w:cs="標楷體" w:hint="eastAsia"/>
                <w:color w:val="000000" w:themeColor="text1"/>
                <w:sz w:val="28"/>
                <w:szCs w:val="28"/>
              </w:rPr>
              <w:t>中場休息</w:t>
            </w:r>
          </w:p>
        </w:tc>
        <w:tc>
          <w:tcPr>
            <w:tcW w:w="3686" w:type="dxa"/>
            <w:vAlign w:val="center"/>
          </w:tcPr>
          <w:p w:rsidR="00A80A46" w:rsidRPr="00430E28" w:rsidRDefault="00A80A46" w:rsidP="00A80A46">
            <w:pPr>
              <w:spacing w:line="0" w:lineRule="atLeast"/>
              <w:jc w:val="center"/>
              <w:rPr>
                <w:rFonts w:ascii="標楷體" w:eastAsia="標楷體" w:hAnsi="標楷體" w:cs="標楷體"/>
                <w:color w:val="000000" w:themeColor="text1"/>
                <w:sz w:val="28"/>
                <w:szCs w:val="28"/>
              </w:rPr>
            </w:pPr>
          </w:p>
        </w:tc>
      </w:tr>
      <w:tr w:rsidR="00A80A46" w:rsidRPr="00643E73" w:rsidTr="00A80A46">
        <w:trPr>
          <w:trHeight w:val="506"/>
        </w:trPr>
        <w:tc>
          <w:tcPr>
            <w:tcW w:w="1843" w:type="dxa"/>
            <w:shd w:val="clear" w:color="auto" w:fill="E2EFD9" w:themeFill="accent6" w:themeFillTint="33"/>
            <w:vAlign w:val="center"/>
          </w:tcPr>
          <w:p w:rsidR="00A80A46" w:rsidRPr="00430E28" w:rsidRDefault="00A80A46" w:rsidP="00A80A46">
            <w:pPr>
              <w:spacing w:line="0" w:lineRule="atLeast"/>
              <w:jc w:val="center"/>
              <w:rPr>
                <w:rFonts w:ascii="標楷體" w:eastAsia="標楷體" w:hAnsi="標楷體" w:cs="標楷體"/>
                <w:color w:val="000000" w:themeColor="text1"/>
                <w:szCs w:val="24"/>
              </w:rPr>
            </w:pPr>
            <w:r w:rsidRPr="00430E28">
              <w:rPr>
                <w:rFonts w:ascii="標楷體" w:eastAsia="標楷體" w:hAnsi="標楷體" w:cs="標楷體" w:hint="eastAsia"/>
                <w:color w:val="000000" w:themeColor="text1"/>
                <w:szCs w:val="24"/>
              </w:rPr>
              <w:t>11：10-1</w:t>
            </w:r>
            <w:r w:rsidRPr="00430E28">
              <w:rPr>
                <w:rFonts w:ascii="標楷體" w:eastAsia="標楷體" w:hAnsi="標楷體" w:cs="標楷體"/>
                <w:color w:val="000000" w:themeColor="text1"/>
                <w:szCs w:val="24"/>
              </w:rPr>
              <w:t>2</w:t>
            </w:r>
            <w:r w:rsidRPr="00430E28">
              <w:rPr>
                <w:rFonts w:ascii="標楷體" w:eastAsia="標楷體" w:hAnsi="標楷體" w:cs="標楷體" w:hint="eastAsia"/>
                <w:color w:val="000000" w:themeColor="text1"/>
                <w:szCs w:val="24"/>
              </w:rPr>
              <w:t>：</w:t>
            </w:r>
            <w:r w:rsidRPr="00430E28">
              <w:rPr>
                <w:rFonts w:ascii="標楷體" w:eastAsia="標楷體" w:hAnsi="標楷體" w:cs="標楷體"/>
                <w:color w:val="000000" w:themeColor="text1"/>
                <w:szCs w:val="24"/>
              </w:rPr>
              <w:t>00</w:t>
            </w:r>
          </w:p>
        </w:tc>
        <w:tc>
          <w:tcPr>
            <w:tcW w:w="4394" w:type="dxa"/>
            <w:shd w:val="clear" w:color="auto" w:fill="E2EFD9" w:themeFill="accent6" w:themeFillTint="33"/>
            <w:vAlign w:val="center"/>
          </w:tcPr>
          <w:p w:rsidR="00A80A46" w:rsidRPr="00430E28" w:rsidRDefault="00A80A46" w:rsidP="00A80A46">
            <w:pPr>
              <w:spacing w:line="0" w:lineRule="atLeast"/>
              <w:jc w:val="both"/>
              <w:rPr>
                <w:rFonts w:ascii="標楷體" w:eastAsia="標楷體" w:hAnsi="標楷體" w:cs="標楷體"/>
                <w:color w:val="000000" w:themeColor="text1"/>
                <w:sz w:val="28"/>
                <w:szCs w:val="28"/>
              </w:rPr>
            </w:pPr>
            <w:r w:rsidRPr="00430E28">
              <w:rPr>
                <w:rFonts w:ascii="標楷體" w:eastAsia="標楷體" w:hAnsi="標楷體" w:cs="標楷體" w:hint="eastAsia"/>
                <w:color w:val="000000" w:themeColor="text1"/>
                <w:sz w:val="28"/>
                <w:szCs w:val="28"/>
              </w:rPr>
              <w:t>劇目</w:t>
            </w:r>
            <w:r>
              <w:rPr>
                <w:rFonts w:ascii="標楷體" w:eastAsia="標楷體" w:hAnsi="標楷體" w:cs="標楷體" w:hint="eastAsia"/>
                <w:color w:val="000000" w:themeColor="text1"/>
                <w:sz w:val="28"/>
                <w:szCs w:val="28"/>
              </w:rPr>
              <w:t>三</w:t>
            </w:r>
            <w:r w:rsidRPr="00430E28">
              <w:rPr>
                <w:rFonts w:ascii="標楷體" w:eastAsia="標楷體" w:hAnsi="標楷體" w:cs="標楷體" w:hint="eastAsia"/>
                <w:color w:val="000000" w:themeColor="text1"/>
                <w:sz w:val="28"/>
                <w:szCs w:val="28"/>
              </w:rPr>
              <w:t>：</w:t>
            </w:r>
            <w:r>
              <w:rPr>
                <w:rFonts w:ascii="標楷體" w:eastAsia="標楷體" w:hAnsi="標楷體" w:cs="標楷體" w:hint="eastAsia"/>
                <w:color w:val="000000" w:themeColor="text1"/>
                <w:sz w:val="28"/>
                <w:szCs w:val="28"/>
              </w:rPr>
              <w:t>魔法學院事件</w:t>
            </w:r>
            <w:r>
              <w:rPr>
                <w:rFonts w:ascii="標楷體" w:eastAsia="標楷體" w:hAnsi="標楷體" w:cs="標楷體"/>
                <w:color w:val="000000" w:themeColor="text1"/>
                <w:sz w:val="28"/>
                <w:szCs w:val="28"/>
              </w:rPr>
              <w:t>/</w:t>
            </w:r>
            <w:r>
              <w:rPr>
                <w:rFonts w:ascii="標楷體" w:eastAsia="標楷體" w:hAnsi="標楷體" w:cs="標楷體" w:hint="eastAsia"/>
                <w:color w:val="000000" w:themeColor="text1"/>
                <w:sz w:val="28"/>
                <w:szCs w:val="28"/>
              </w:rPr>
              <w:t>綜合偶戲</w:t>
            </w:r>
          </w:p>
        </w:tc>
        <w:tc>
          <w:tcPr>
            <w:tcW w:w="3686" w:type="dxa"/>
            <w:shd w:val="clear" w:color="auto" w:fill="E2EFD9" w:themeFill="accent6" w:themeFillTint="33"/>
            <w:vAlign w:val="center"/>
          </w:tcPr>
          <w:p w:rsidR="00A80A46" w:rsidRPr="00430E28" w:rsidRDefault="00A80A46" w:rsidP="00A80A46">
            <w:pPr>
              <w:spacing w:line="0" w:lineRule="atLeast"/>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嘉義市立大同國小</w:t>
            </w:r>
          </w:p>
        </w:tc>
      </w:tr>
      <w:tr w:rsidR="00A80A46" w:rsidRPr="00643E73" w:rsidTr="00A80A46">
        <w:trPr>
          <w:trHeight w:val="449"/>
        </w:trPr>
        <w:tc>
          <w:tcPr>
            <w:tcW w:w="1843" w:type="dxa"/>
            <w:vAlign w:val="center"/>
          </w:tcPr>
          <w:p w:rsidR="00A80A46" w:rsidRPr="00430E28" w:rsidRDefault="00A80A46" w:rsidP="00A80A46">
            <w:pPr>
              <w:spacing w:line="0" w:lineRule="atLeast"/>
              <w:jc w:val="center"/>
              <w:rPr>
                <w:rFonts w:ascii="標楷體" w:eastAsia="標楷體" w:hAnsi="標楷體" w:cs="標楷體"/>
                <w:color w:val="000000" w:themeColor="text1"/>
                <w:szCs w:val="24"/>
              </w:rPr>
            </w:pPr>
            <w:r w:rsidRPr="00430E28">
              <w:rPr>
                <w:rFonts w:ascii="標楷體" w:eastAsia="標楷體" w:hAnsi="標楷體" w:cs="標楷體" w:hint="eastAsia"/>
                <w:color w:val="000000" w:themeColor="text1"/>
                <w:szCs w:val="24"/>
              </w:rPr>
              <w:t>1</w:t>
            </w:r>
            <w:r w:rsidRPr="00430E28">
              <w:rPr>
                <w:rFonts w:ascii="標楷體" w:eastAsia="標楷體" w:hAnsi="標楷體" w:cs="標楷體"/>
                <w:color w:val="000000" w:themeColor="text1"/>
                <w:szCs w:val="24"/>
              </w:rPr>
              <w:t>2</w:t>
            </w:r>
            <w:r w:rsidRPr="00430E28">
              <w:rPr>
                <w:rFonts w:ascii="標楷體" w:eastAsia="標楷體" w:hAnsi="標楷體" w:cs="標楷體" w:hint="eastAsia"/>
                <w:color w:val="000000" w:themeColor="text1"/>
                <w:szCs w:val="24"/>
              </w:rPr>
              <w:t>：</w:t>
            </w:r>
            <w:r w:rsidRPr="00430E28">
              <w:rPr>
                <w:rFonts w:ascii="標楷體" w:eastAsia="標楷體" w:hAnsi="標楷體" w:cs="標楷體"/>
                <w:color w:val="000000" w:themeColor="text1"/>
                <w:szCs w:val="24"/>
              </w:rPr>
              <w:t>00</w:t>
            </w:r>
            <w:r w:rsidRPr="00430E28">
              <w:rPr>
                <w:rFonts w:ascii="標楷體" w:eastAsia="標楷體" w:hAnsi="標楷體" w:cs="標楷體" w:hint="eastAsia"/>
                <w:color w:val="000000" w:themeColor="text1"/>
                <w:szCs w:val="24"/>
              </w:rPr>
              <w:t>-13：</w:t>
            </w:r>
            <w:r>
              <w:rPr>
                <w:rFonts w:ascii="標楷體" w:eastAsia="標楷體" w:hAnsi="標楷體" w:cs="標楷體"/>
                <w:color w:val="000000" w:themeColor="text1"/>
                <w:szCs w:val="24"/>
              </w:rPr>
              <w:t>0</w:t>
            </w:r>
            <w:r w:rsidRPr="00430E28">
              <w:rPr>
                <w:rFonts w:ascii="標楷體" w:eastAsia="標楷體" w:hAnsi="標楷體" w:cs="標楷體" w:hint="eastAsia"/>
                <w:color w:val="000000" w:themeColor="text1"/>
                <w:szCs w:val="24"/>
              </w:rPr>
              <w:t>0</w:t>
            </w:r>
          </w:p>
        </w:tc>
        <w:tc>
          <w:tcPr>
            <w:tcW w:w="4394" w:type="dxa"/>
            <w:vAlign w:val="center"/>
          </w:tcPr>
          <w:p w:rsidR="00A80A46" w:rsidRPr="00430E28" w:rsidRDefault="00A80A46" w:rsidP="00A80A46">
            <w:pPr>
              <w:spacing w:line="0" w:lineRule="atLeast"/>
              <w:jc w:val="both"/>
              <w:rPr>
                <w:rFonts w:ascii="標楷體" w:eastAsia="標楷體" w:hAnsi="標楷體" w:cs="標楷體"/>
                <w:color w:val="000000" w:themeColor="text1"/>
                <w:sz w:val="28"/>
                <w:szCs w:val="28"/>
              </w:rPr>
            </w:pPr>
            <w:r w:rsidRPr="00430E28">
              <w:rPr>
                <w:rFonts w:ascii="標楷體" w:eastAsia="標楷體" w:hAnsi="標楷體" w:cs="標楷體" w:hint="eastAsia"/>
                <w:color w:val="000000" w:themeColor="text1"/>
                <w:sz w:val="28"/>
                <w:szCs w:val="28"/>
              </w:rPr>
              <w:t>午餐及休息時間</w:t>
            </w:r>
          </w:p>
        </w:tc>
        <w:tc>
          <w:tcPr>
            <w:tcW w:w="3686" w:type="dxa"/>
            <w:vAlign w:val="center"/>
          </w:tcPr>
          <w:p w:rsidR="00A80A46" w:rsidRPr="00430E28" w:rsidRDefault="00A80A46" w:rsidP="00A80A46">
            <w:pPr>
              <w:spacing w:line="0" w:lineRule="atLeast"/>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藝高學務處</w:t>
            </w:r>
          </w:p>
        </w:tc>
      </w:tr>
      <w:tr w:rsidR="00A80A46" w:rsidRPr="00643E73" w:rsidTr="00A80A46">
        <w:trPr>
          <w:trHeight w:val="449"/>
        </w:trPr>
        <w:tc>
          <w:tcPr>
            <w:tcW w:w="1843" w:type="dxa"/>
            <w:shd w:val="clear" w:color="auto" w:fill="E2EFD9" w:themeFill="accent6" w:themeFillTint="33"/>
            <w:vAlign w:val="center"/>
          </w:tcPr>
          <w:p w:rsidR="00A80A46" w:rsidRPr="00430E28" w:rsidRDefault="00A80A46" w:rsidP="00A80A46">
            <w:pPr>
              <w:spacing w:line="0" w:lineRule="atLeast"/>
              <w:jc w:val="center"/>
              <w:rPr>
                <w:rFonts w:ascii="標楷體" w:eastAsia="標楷體" w:hAnsi="標楷體" w:cs="標楷體"/>
                <w:color w:val="000000" w:themeColor="text1"/>
                <w:szCs w:val="24"/>
              </w:rPr>
            </w:pPr>
            <w:r w:rsidRPr="00430E28">
              <w:rPr>
                <w:rFonts w:ascii="標楷體" w:eastAsia="標楷體" w:hAnsi="標楷體" w:cs="標楷體" w:hint="eastAsia"/>
                <w:color w:val="000000" w:themeColor="text1"/>
                <w:szCs w:val="24"/>
              </w:rPr>
              <w:t>13：</w:t>
            </w:r>
            <w:r>
              <w:rPr>
                <w:rFonts w:ascii="標楷體" w:eastAsia="標楷體" w:hAnsi="標楷體" w:cs="標楷體"/>
                <w:color w:val="000000" w:themeColor="text1"/>
                <w:szCs w:val="24"/>
              </w:rPr>
              <w:t>0</w:t>
            </w:r>
            <w:r>
              <w:rPr>
                <w:rFonts w:ascii="標楷體" w:eastAsia="標楷體" w:hAnsi="標楷體" w:cs="標楷體" w:hint="eastAsia"/>
                <w:color w:val="000000" w:themeColor="text1"/>
                <w:szCs w:val="24"/>
              </w:rPr>
              <w:t>0-1</w:t>
            </w:r>
            <w:r>
              <w:rPr>
                <w:rFonts w:ascii="標楷體" w:eastAsia="標楷體" w:hAnsi="標楷體" w:cs="標楷體"/>
                <w:color w:val="000000" w:themeColor="text1"/>
                <w:szCs w:val="24"/>
              </w:rPr>
              <w:t>4</w:t>
            </w:r>
            <w:r w:rsidRPr="00430E28">
              <w:rPr>
                <w:rFonts w:ascii="標楷體" w:eastAsia="標楷體" w:hAnsi="標楷體" w:cs="標楷體" w:hint="eastAsia"/>
                <w:color w:val="000000" w:themeColor="text1"/>
                <w:szCs w:val="24"/>
              </w:rPr>
              <w:t>：</w:t>
            </w:r>
            <w:r>
              <w:rPr>
                <w:rFonts w:ascii="標楷體" w:eastAsia="標楷體" w:hAnsi="標楷體" w:cs="標楷體"/>
                <w:color w:val="000000" w:themeColor="text1"/>
                <w:szCs w:val="24"/>
              </w:rPr>
              <w:t>3</w:t>
            </w:r>
            <w:r w:rsidRPr="00430E28">
              <w:rPr>
                <w:rFonts w:ascii="標楷體" w:eastAsia="標楷體" w:hAnsi="標楷體" w:cs="標楷體" w:hint="eastAsia"/>
                <w:color w:val="000000" w:themeColor="text1"/>
                <w:szCs w:val="24"/>
              </w:rPr>
              <w:t>0</w:t>
            </w:r>
          </w:p>
        </w:tc>
        <w:tc>
          <w:tcPr>
            <w:tcW w:w="4394" w:type="dxa"/>
            <w:shd w:val="clear" w:color="auto" w:fill="E2EFD9" w:themeFill="accent6" w:themeFillTint="33"/>
            <w:vAlign w:val="center"/>
          </w:tcPr>
          <w:p w:rsidR="00A80A46" w:rsidRDefault="00A80A46" w:rsidP="00A80A46">
            <w:pPr>
              <w:spacing w:line="0" w:lineRule="atLeast"/>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新藝高</w:t>
            </w:r>
            <w:r w:rsidRPr="00430E28">
              <w:rPr>
                <w:rFonts w:ascii="標楷體" w:eastAsia="標楷體" w:hAnsi="標楷體" w:cs="標楷體" w:hint="eastAsia"/>
                <w:color w:val="000000" w:themeColor="text1"/>
                <w:sz w:val="28"/>
                <w:szCs w:val="28"/>
              </w:rPr>
              <w:t>的音樂劇</w:t>
            </w:r>
            <w:r>
              <w:rPr>
                <w:rFonts w:ascii="標楷體" w:eastAsia="標楷體" w:hAnsi="標楷體" w:cs="標楷體"/>
                <w:color w:val="000000" w:themeColor="text1"/>
                <w:sz w:val="28"/>
                <w:szCs w:val="28"/>
              </w:rPr>
              <w:t>--</w:t>
            </w:r>
          </w:p>
          <w:p w:rsidR="00A80A46" w:rsidRPr="00430E28" w:rsidRDefault="00A80A46" w:rsidP="00A80A46">
            <w:pPr>
              <w:spacing w:line="0" w:lineRule="atLeast"/>
              <w:jc w:val="both"/>
              <w:rPr>
                <w:rFonts w:ascii="標楷體" w:eastAsia="標楷體" w:hAnsi="標楷體" w:cs="標楷體"/>
                <w:color w:val="000000" w:themeColor="text1"/>
                <w:sz w:val="28"/>
                <w:szCs w:val="28"/>
              </w:rPr>
            </w:pPr>
            <w:r w:rsidRPr="00430E28">
              <w:rPr>
                <w:rFonts w:ascii="標楷體" w:eastAsia="標楷體" w:hAnsi="標楷體" w:cs="標楷體" w:hint="eastAsia"/>
                <w:color w:val="000000" w:themeColor="text1"/>
                <w:sz w:val="28"/>
                <w:szCs w:val="28"/>
              </w:rPr>
              <w:t>「光的孩子</w:t>
            </w:r>
            <w:r w:rsidRPr="00430E28">
              <w:rPr>
                <w:rFonts w:ascii="標楷體" w:eastAsia="標楷體" w:hAnsi="標楷體" w:cs="標楷體"/>
                <w:color w:val="000000" w:themeColor="text1"/>
                <w:sz w:val="28"/>
                <w:szCs w:val="28"/>
              </w:rPr>
              <w:t>」</w:t>
            </w:r>
            <w:r w:rsidRPr="00430E28">
              <w:rPr>
                <w:rFonts w:ascii="標楷體" w:eastAsia="標楷體" w:hAnsi="標楷體" w:cs="標楷體" w:hint="eastAsia"/>
                <w:color w:val="000000" w:themeColor="text1"/>
                <w:sz w:val="28"/>
                <w:szCs w:val="28"/>
              </w:rPr>
              <w:t>音樂劇</w:t>
            </w:r>
            <w:r>
              <w:rPr>
                <w:rFonts w:ascii="標楷體" w:eastAsia="標楷體" w:hAnsi="標楷體" w:cs="標楷體" w:hint="eastAsia"/>
                <w:color w:val="000000" w:themeColor="text1"/>
                <w:sz w:val="28"/>
                <w:szCs w:val="28"/>
              </w:rPr>
              <w:t>選段</w:t>
            </w:r>
          </w:p>
        </w:tc>
        <w:tc>
          <w:tcPr>
            <w:tcW w:w="3686" w:type="dxa"/>
            <w:shd w:val="clear" w:color="auto" w:fill="E2EFD9" w:themeFill="accent6" w:themeFillTint="33"/>
            <w:vAlign w:val="center"/>
          </w:tcPr>
          <w:p w:rsidR="00A80A46" w:rsidRPr="00585BF1" w:rsidRDefault="00A80A46" w:rsidP="00A80A46">
            <w:pPr>
              <w:spacing w:line="0" w:lineRule="atLeast"/>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台中教育大學 黃美雅老師</w:t>
            </w:r>
          </w:p>
        </w:tc>
      </w:tr>
      <w:tr w:rsidR="00A80A46" w:rsidRPr="00643E73" w:rsidTr="00A80A46">
        <w:trPr>
          <w:trHeight w:val="449"/>
        </w:trPr>
        <w:tc>
          <w:tcPr>
            <w:tcW w:w="1843" w:type="dxa"/>
            <w:vAlign w:val="center"/>
          </w:tcPr>
          <w:p w:rsidR="00A80A46" w:rsidRPr="00430E28" w:rsidRDefault="00A80A46" w:rsidP="00A80A46">
            <w:pPr>
              <w:spacing w:line="0" w:lineRule="atLeast"/>
              <w:jc w:val="center"/>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1</w:t>
            </w:r>
            <w:r>
              <w:rPr>
                <w:rFonts w:ascii="標楷體" w:eastAsia="標楷體" w:hAnsi="標楷體" w:cs="標楷體"/>
                <w:color w:val="000000" w:themeColor="text1"/>
                <w:szCs w:val="24"/>
              </w:rPr>
              <w:t>4</w:t>
            </w:r>
            <w:r w:rsidRPr="00430E28">
              <w:rPr>
                <w:rFonts w:ascii="標楷體" w:eastAsia="標楷體" w:hAnsi="標楷體" w:cs="標楷體" w:hint="eastAsia"/>
                <w:color w:val="000000" w:themeColor="text1"/>
                <w:szCs w:val="24"/>
              </w:rPr>
              <w:t>：</w:t>
            </w:r>
            <w:r>
              <w:rPr>
                <w:rFonts w:ascii="標楷體" w:eastAsia="標楷體" w:hAnsi="標楷體" w:cs="標楷體"/>
                <w:color w:val="000000" w:themeColor="text1"/>
                <w:szCs w:val="24"/>
              </w:rPr>
              <w:t>3</w:t>
            </w:r>
            <w:r>
              <w:rPr>
                <w:rFonts w:ascii="標楷體" w:eastAsia="標楷體" w:hAnsi="標楷體" w:cs="標楷體" w:hint="eastAsia"/>
                <w:color w:val="000000" w:themeColor="text1"/>
                <w:szCs w:val="24"/>
              </w:rPr>
              <w:t>0-1</w:t>
            </w:r>
            <w:r>
              <w:rPr>
                <w:rFonts w:ascii="標楷體" w:eastAsia="標楷體" w:hAnsi="標楷體" w:cs="標楷體"/>
                <w:color w:val="000000" w:themeColor="text1"/>
                <w:szCs w:val="24"/>
              </w:rPr>
              <w:t>4</w:t>
            </w:r>
            <w:r w:rsidRPr="00430E28">
              <w:rPr>
                <w:rFonts w:ascii="標楷體" w:eastAsia="標楷體" w:hAnsi="標楷體" w:cs="標楷體" w:hint="eastAsia"/>
                <w:color w:val="000000" w:themeColor="text1"/>
                <w:szCs w:val="24"/>
              </w:rPr>
              <w:t>：</w:t>
            </w:r>
            <w:r>
              <w:rPr>
                <w:rFonts w:ascii="標楷體" w:eastAsia="標楷體" w:hAnsi="標楷體" w:cs="標楷體"/>
                <w:color w:val="000000" w:themeColor="text1"/>
                <w:szCs w:val="24"/>
              </w:rPr>
              <w:t>40</w:t>
            </w:r>
          </w:p>
        </w:tc>
        <w:tc>
          <w:tcPr>
            <w:tcW w:w="4394" w:type="dxa"/>
            <w:vAlign w:val="center"/>
          </w:tcPr>
          <w:p w:rsidR="00A80A46" w:rsidRPr="00430E28" w:rsidRDefault="00A80A46" w:rsidP="00A80A46">
            <w:pPr>
              <w:spacing w:line="0" w:lineRule="atLeast"/>
              <w:jc w:val="both"/>
              <w:rPr>
                <w:rFonts w:ascii="標楷體" w:eastAsia="標楷體" w:hAnsi="標楷體" w:cs="標楷體"/>
                <w:color w:val="000000" w:themeColor="text1"/>
                <w:sz w:val="28"/>
                <w:szCs w:val="28"/>
              </w:rPr>
            </w:pPr>
            <w:r w:rsidRPr="00430E28">
              <w:rPr>
                <w:rFonts w:ascii="標楷體" w:eastAsia="標楷體" w:hAnsi="標楷體" w:cs="標楷體" w:hint="eastAsia"/>
                <w:color w:val="000000" w:themeColor="text1"/>
                <w:sz w:val="28"/>
                <w:szCs w:val="28"/>
              </w:rPr>
              <w:t>中場休息</w:t>
            </w:r>
          </w:p>
        </w:tc>
        <w:tc>
          <w:tcPr>
            <w:tcW w:w="3686" w:type="dxa"/>
            <w:vAlign w:val="center"/>
          </w:tcPr>
          <w:p w:rsidR="00A80A46" w:rsidRPr="00430E28" w:rsidRDefault="00A80A46" w:rsidP="00A80A46">
            <w:pPr>
              <w:spacing w:line="0" w:lineRule="atLeast"/>
              <w:jc w:val="center"/>
              <w:rPr>
                <w:rFonts w:ascii="標楷體" w:eastAsia="標楷體" w:hAnsi="標楷體" w:cs="標楷體"/>
                <w:color w:val="000000" w:themeColor="text1"/>
                <w:sz w:val="28"/>
                <w:szCs w:val="28"/>
              </w:rPr>
            </w:pPr>
          </w:p>
        </w:tc>
      </w:tr>
      <w:tr w:rsidR="00A80A46" w:rsidRPr="00643E73" w:rsidTr="00A80A46">
        <w:trPr>
          <w:trHeight w:val="449"/>
        </w:trPr>
        <w:tc>
          <w:tcPr>
            <w:tcW w:w="1843" w:type="dxa"/>
            <w:shd w:val="clear" w:color="auto" w:fill="E2EFD9" w:themeFill="accent6" w:themeFillTint="33"/>
            <w:vAlign w:val="center"/>
          </w:tcPr>
          <w:p w:rsidR="00A80A46" w:rsidRPr="00430E28" w:rsidRDefault="00A80A46" w:rsidP="00A80A46">
            <w:pPr>
              <w:spacing w:line="0" w:lineRule="atLeast"/>
              <w:jc w:val="center"/>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1</w:t>
            </w:r>
            <w:r>
              <w:rPr>
                <w:rFonts w:ascii="標楷體" w:eastAsia="標楷體" w:hAnsi="標楷體" w:cs="標楷體"/>
                <w:color w:val="000000" w:themeColor="text1"/>
                <w:szCs w:val="24"/>
              </w:rPr>
              <w:t>4</w:t>
            </w:r>
            <w:r w:rsidRPr="00430E28">
              <w:rPr>
                <w:rFonts w:ascii="標楷體" w:eastAsia="標楷體" w:hAnsi="標楷體" w:cs="標楷體" w:hint="eastAsia"/>
                <w:color w:val="000000" w:themeColor="text1"/>
                <w:szCs w:val="24"/>
              </w:rPr>
              <w:t>：</w:t>
            </w:r>
            <w:r>
              <w:rPr>
                <w:rFonts w:ascii="標楷體" w:eastAsia="標楷體" w:hAnsi="標楷體" w:cs="標楷體"/>
                <w:color w:val="000000" w:themeColor="text1"/>
                <w:szCs w:val="24"/>
              </w:rPr>
              <w:t>40</w:t>
            </w:r>
            <w:r>
              <w:rPr>
                <w:rFonts w:ascii="標楷體" w:eastAsia="標楷體" w:hAnsi="標楷體" w:cs="標楷體" w:hint="eastAsia"/>
                <w:color w:val="000000" w:themeColor="text1"/>
                <w:szCs w:val="24"/>
              </w:rPr>
              <w:t>-1</w:t>
            </w:r>
            <w:r>
              <w:rPr>
                <w:rFonts w:ascii="標楷體" w:eastAsia="標楷體" w:hAnsi="標楷體" w:cs="標楷體"/>
                <w:color w:val="000000" w:themeColor="text1"/>
                <w:szCs w:val="24"/>
              </w:rPr>
              <w:t>6</w:t>
            </w:r>
            <w:r w:rsidRPr="00430E28">
              <w:rPr>
                <w:rFonts w:ascii="標楷體" w:eastAsia="標楷體" w:hAnsi="標楷體" w:cs="標楷體" w:hint="eastAsia"/>
                <w:color w:val="000000" w:themeColor="text1"/>
                <w:szCs w:val="24"/>
              </w:rPr>
              <w:t>：</w:t>
            </w:r>
            <w:r>
              <w:rPr>
                <w:rFonts w:ascii="標楷體" w:eastAsia="標楷體" w:hAnsi="標楷體" w:cs="標楷體"/>
                <w:color w:val="000000" w:themeColor="text1"/>
                <w:szCs w:val="24"/>
              </w:rPr>
              <w:t>1</w:t>
            </w:r>
            <w:r w:rsidRPr="00430E28">
              <w:rPr>
                <w:rFonts w:ascii="標楷體" w:eastAsia="標楷體" w:hAnsi="標楷體" w:cs="標楷體" w:hint="eastAsia"/>
                <w:color w:val="000000" w:themeColor="text1"/>
                <w:szCs w:val="24"/>
              </w:rPr>
              <w:t>0</w:t>
            </w:r>
          </w:p>
        </w:tc>
        <w:tc>
          <w:tcPr>
            <w:tcW w:w="4394" w:type="dxa"/>
            <w:shd w:val="clear" w:color="auto" w:fill="E2EFD9" w:themeFill="accent6" w:themeFillTint="33"/>
            <w:vAlign w:val="center"/>
          </w:tcPr>
          <w:p w:rsidR="00A80A46" w:rsidRPr="00430E28" w:rsidRDefault="00A80A46" w:rsidP="00A80A46">
            <w:pPr>
              <w:spacing w:line="0" w:lineRule="atLeast"/>
              <w:jc w:val="both"/>
              <w:rPr>
                <w:rFonts w:ascii="標楷體" w:eastAsia="標楷體" w:hAnsi="標楷體" w:cs="標楷體"/>
                <w:color w:val="000000" w:themeColor="text1"/>
                <w:sz w:val="28"/>
                <w:szCs w:val="28"/>
              </w:rPr>
            </w:pPr>
            <w:r w:rsidRPr="00430E28">
              <w:rPr>
                <w:rFonts w:ascii="標楷體" w:eastAsia="標楷體" w:hAnsi="標楷體" w:cs="標楷體" w:hint="eastAsia"/>
                <w:color w:val="000000" w:themeColor="text1"/>
                <w:sz w:val="28"/>
                <w:szCs w:val="28"/>
              </w:rPr>
              <w:t>講座</w:t>
            </w:r>
            <w:r>
              <w:rPr>
                <w:rFonts w:ascii="標楷體" w:eastAsia="標楷體" w:hAnsi="標楷體" w:cs="標楷體" w:hint="eastAsia"/>
                <w:color w:val="000000" w:themeColor="text1"/>
                <w:sz w:val="28"/>
                <w:szCs w:val="28"/>
              </w:rPr>
              <w:t>：創意戲劇比賽相關主題</w:t>
            </w:r>
          </w:p>
        </w:tc>
        <w:tc>
          <w:tcPr>
            <w:tcW w:w="3686" w:type="dxa"/>
            <w:shd w:val="clear" w:color="auto" w:fill="E2EFD9" w:themeFill="accent6" w:themeFillTint="33"/>
            <w:vAlign w:val="center"/>
          </w:tcPr>
          <w:p w:rsidR="00A80A46" w:rsidRPr="00430E28" w:rsidRDefault="00A80A46" w:rsidP="00A80A46">
            <w:pPr>
              <w:spacing w:line="0" w:lineRule="atLeast"/>
              <w:jc w:val="center"/>
              <w:rPr>
                <w:rFonts w:ascii="標楷體" w:eastAsia="標楷體" w:hAnsi="標楷體" w:cs="標楷體"/>
                <w:color w:val="000000" w:themeColor="text1"/>
                <w:sz w:val="28"/>
                <w:szCs w:val="28"/>
              </w:rPr>
            </w:pPr>
            <w:r w:rsidRPr="00B7105A">
              <w:rPr>
                <w:rFonts w:ascii="標楷體" w:eastAsia="標楷體" w:hAnsi="標楷體" w:hint="eastAsia"/>
                <w:sz w:val="28"/>
                <w:szCs w:val="28"/>
              </w:rPr>
              <w:t>偶偶偶劇團 孫成傑團長</w:t>
            </w:r>
          </w:p>
        </w:tc>
      </w:tr>
      <w:tr w:rsidR="00A80A46" w:rsidRPr="00643E73" w:rsidTr="00A80A46">
        <w:trPr>
          <w:trHeight w:val="449"/>
        </w:trPr>
        <w:tc>
          <w:tcPr>
            <w:tcW w:w="1843" w:type="dxa"/>
            <w:vAlign w:val="center"/>
          </w:tcPr>
          <w:p w:rsidR="00A80A46" w:rsidRPr="00430E28" w:rsidRDefault="00A80A46" w:rsidP="00A80A46">
            <w:pPr>
              <w:spacing w:line="0" w:lineRule="atLeast"/>
              <w:jc w:val="center"/>
              <w:rPr>
                <w:rFonts w:ascii="標楷體" w:eastAsia="標楷體" w:hAnsi="標楷體" w:cs="標楷體"/>
                <w:color w:val="000000" w:themeColor="text1"/>
                <w:szCs w:val="24"/>
              </w:rPr>
            </w:pPr>
            <w:r w:rsidRPr="00430E28">
              <w:rPr>
                <w:rFonts w:ascii="標楷體" w:eastAsia="標楷體" w:hAnsi="標楷體" w:cs="標楷體" w:hint="eastAsia"/>
                <w:color w:val="000000" w:themeColor="text1"/>
                <w:szCs w:val="24"/>
              </w:rPr>
              <w:t>16：</w:t>
            </w:r>
            <w:r>
              <w:rPr>
                <w:rFonts w:ascii="標楷體" w:eastAsia="標楷體" w:hAnsi="標楷體" w:cs="標楷體"/>
                <w:color w:val="000000" w:themeColor="text1"/>
                <w:szCs w:val="24"/>
              </w:rPr>
              <w:t>1</w:t>
            </w:r>
            <w:r>
              <w:rPr>
                <w:rFonts w:ascii="標楷體" w:eastAsia="標楷體" w:hAnsi="標楷體" w:cs="標楷體" w:hint="eastAsia"/>
                <w:color w:val="000000" w:themeColor="text1"/>
                <w:szCs w:val="24"/>
              </w:rPr>
              <w:t>0-1</w:t>
            </w:r>
            <w:r>
              <w:rPr>
                <w:rFonts w:ascii="標楷體" w:eastAsia="標楷體" w:hAnsi="標楷體" w:cs="標楷體"/>
                <w:color w:val="000000" w:themeColor="text1"/>
                <w:szCs w:val="24"/>
              </w:rPr>
              <w:t>6</w:t>
            </w:r>
            <w:r w:rsidRPr="00430E28">
              <w:rPr>
                <w:rFonts w:ascii="標楷體" w:eastAsia="標楷體" w:hAnsi="標楷體" w:cs="標楷體" w:hint="eastAsia"/>
                <w:color w:val="000000" w:themeColor="text1"/>
                <w:szCs w:val="24"/>
              </w:rPr>
              <w:t>：</w:t>
            </w:r>
            <w:r>
              <w:rPr>
                <w:rFonts w:ascii="標楷體" w:eastAsia="標楷體" w:hAnsi="標楷體" w:cs="標楷體"/>
                <w:color w:val="000000" w:themeColor="text1"/>
                <w:szCs w:val="24"/>
              </w:rPr>
              <w:t>20</w:t>
            </w:r>
          </w:p>
        </w:tc>
        <w:tc>
          <w:tcPr>
            <w:tcW w:w="4394" w:type="dxa"/>
            <w:vAlign w:val="center"/>
          </w:tcPr>
          <w:p w:rsidR="00A80A46" w:rsidRPr="00430E28" w:rsidRDefault="00A80A46" w:rsidP="00A80A46">
            <w:pPr>
              <w:spacing w:line="0" w:lineRule="atLeast"/>
              <w:jc w:val="both"/>
              <w:rPr>
                <w:rFonts w:ascii="標楷體" w:eastAsia="標楷體" w:hAnsi="標楷體" w:cs="標楷體"/>
                <w:color w:val="000000" w:themeColor="text1"/>
                <w:sz w:val="28"/>
                <w:szCs w:val="28"/>
              </w:rPr>
            </w:pPr>
            <w:r w:rsidRPr="00430E28">
              <w:rPr>
                <w:rFonts w:ascii="標楷體" w:eastAsia="標楷體" w:hAnsi="標楷體" w:cs="標楷體" w:hint="eastAsia"/>
                <w:color w:val="000000" w:themeColor="text1"/>
                <w:sz w:val="28"/>
                <w:szCs w:val="28"/>
              </w:rPr>
              <w:t>閉幕式</w:t>
            </w:r>
          </w:p>
        </w:tc>
        <w:tc>
          <w:tcPr>
            <w:tcW w:w="3686" w:type="dxa"/>
            <w:vAlign w:val="center"/>
          </w:tcPr>
          <w:p w:rsidR="00A80A46" w:rsidRPr="00430E28" w:rsidRDefault="00A80A46" w:rsidP="00A80A46">
            <w:pPr>
              <w:spacing w:line="0" w:lineRule="atLeast"/>
              <w:jc w:val="center"/>
              <w:rPr>
                <w:rFonts w:ascii="標楷體" w:eastAsia="標楷體" w:hAnsi="標楷體" w:cs="標楷體"/>
                <w:color w:val="000000" w:themeColor="text1"/>
                <w:sz w:val="28"/>
                <w:szCs w:val="28"/>
              </w:rPr>
            </w:pPr>
          </w:p>
        </w:tc>
      </w:tr>
      <w:tr w:rsidR="00A80A46" w:rsidRPr="00643E73" w:rsidTr="00A80A46">
        <w:trPr>
          <w:trHeight w:val="449"/>
        </w:trPr>
        <w:tc>
          <w:tcPr>
            <w:tcW w:w="1843" w:type="dxa"/>
            <w:vAlign w:val="center"/>
          </w:tcPr>
          <w:p w:rsidR="00A80A46" w:rsidRPr="00430E28" w:rsidRDefault="00A80A46" w:rsidP="00A80A46">
            <w:pPr>
              <w:spacing w:line="0" w:lineRule="atLeast"/>
              <w:ind w:firstLineChars="50" w:firstLine="120"/>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1</w:t>
            </w:r>
            <w:r>
              <w:rPr>
                <w:rFonts w:ascii="標楷體" w:eastAsia="標楷體" w:hAnsi="標楷體" w:cs="標楷體"/>
                <w:color w:val="000000" w:themeColor="text1"/>
                <w:szCs w:val="24"/>
              </w:rPr>
              <w:t>6</w:t>
            </w:r>
            <w:r w:rsidRPr="00430E28">
              <w:rPr>
                <w:rFonts w:ascii="標楷體" w:eastAsia="標楷體" w:hAnsi="標楷體" w:cs="標楷體" w:hint="eastAsia"/>
                <w:color w:val="000000" w:themeColor="text1"/>
                <w:szCs w:val="24"/>
              </w:rPr>
              <w:t>：</w:t>
            </w:r>
            <w:r>
              <w:rPr>
                <w:rFonts w:ascii="標楷體" w:eastAsia="標楷體" w:hAnsi="標楷體" w:cs="標楷體"/>
                <w:color w:val="000000" w:themeColor="text1"/>
                <w:szCs w:val="24"/>
              </w:rPr>
              <w:t>2</w:t>
            </w:r>
            <w:r w:rsidRPr="00430E28">
              <w:rPr>
                <w:rFonts w:ascii="標楷體" w:eastAsia="標楷體" w:hAnsi="標楷體" w:cs="標楷體" w:hint="eastAsia"/>
                <w:color w:val="000000" w:themeColor="text1"/>
                <w:szCs w:val="24"/>
              </w:rPr>
              <w:t>0~</w:t>
            </w:r>
          </w:p>
        </w:tc>
        <w:tc>
          <w:tcPr>
            <w:tcW w:w="4394" w:type="dxa"/>
            <w:vAlign w:val="center"/>
          </w:tcPr>
          <w:p w:rsidR="00A80A46" w:rsidRPr="00430E28" w:rsidRDefault="00A80A46" w:rsidP="00A80A46">
            <w:pPr>
              <w:spacing w:line="0" w:lineRule="atLeast"/>
              <w:jc w:val="both"/>
              <w:rPr>
                <w:rFonts w:ascii="標楷體" w:eastAsia="標楷體" w:hAnsi="標楷體" w:cs="標楷體"/>
                <w:color w:val="000000" w:themeColor="text1"/>
                <w:sz w:val="28"/>
                <w:szCs w:val="28"/>
              </w:rPr>
            </w:pPr>
            <w:r w:rsidRPr="00430E28">
              <w:rPr>
                <w:rFonts w:ascii="標楷體" w:eastAsia="標楷體" w:hAnsi="標楷體" w:cs="標楷體" w:hint="eastAsia"/>
                <w:color w:val="000000" w:themeColor="text1"/>
                <w:sz w:val="28"/>
                <w:szCs w:val="28"/>
              </w:rPr>
              <w:t>賦歸</w:t>
            </w:r>
          </w:p>
        </w:tc>
        <w:tc>
          <w:tcPr>
            <w:tcW w:w="3686" w:type="dxa"/>
            <w:vAlign w:val="center"/>
          </w:tcPr>
          <w:p w:rsidR="00A80A46" w:rsidRPr="00430E28" w:rsidRDefault="00A80A46" w:rsidP="00A80A46">
            <w:pPr>
              <w:spacing w:line="0" w:lineRule="atLeast"/>
              <w:jc w:val="center"/>
              <w:rPr>
                <w:rFonts w:ascii="標楷體" w:eastAsia="標楷體" w:hAnsi="標楷體" w:cs="標楷體"/>
                <w:color w:val="000000" w:themeColor="text1"/>
                <w:sz w:val="28"/>
                <w:szCs w:val="28"/>
              </w:rPr>
            </w:pPr>
          </w:p>
        </w:tc>
      </w:tr>
    </w:tbl>
    <w:p w:rsidR="00A80A46" w:rsidRPr="00052FDB" w:rsidRDefault="00A80A46" w:rsidP="00A80A46">
      <w:pPr>
        <w:numPr>
          <w:ilvl w:val="0"/>
          <w:numId w:val="1"/>
        </w:numPr>
        <w:tabs>
          <w:tab w:val="clear" w:pos="1290"/>
          <w:tab w:val="num" w:pos="1442"/>
        </w:tabs>
        <w:suppressAutoHyphens w:val="0"/>
        <w:autoSpaceDN/>
        <w:spacing w:line="460" w:lineRule="exact"/>
        <w:ind w:left="1358"/>
        <w:jc w:val="both"/>
        <w:textAlignment w:val="auto"/>
        <w:rPr>
          <w:rFonts w:ascii="標楷體" w:eastAsia="標楷體" w:hAnsi="標楷體"/>
          <w:bCs/>
          <w:sz w:val="28"/>
          <w:szCs w:val="32"/>
        </w:rPr>
      </w:pPr>
      <w:r>
        <w:rPr>
          <w:rFonts w:ascii="標楷體" w:eastAsia="標楷體" w:hAnsi="標楷體" w:hint="eastAsia"/>
          <w:bCs/>
          <w:sz w:val="28"/>
          <w:szCs w:val="32"/>
        </w:rPr>
        <w:t>活動流程：</w:t>
      </w:r>
    </w:p>
    <w:p w:rsidR="00A80A46" w:rsidRPr="00513C66" w:rsidRDefault="00A80A46" w:rsidP="00513C66">
      <w:pPr>
        <w:pStyle w:val="Standard"/>
        <w:spacing w:line="360" w:lineRule="auto"/>
        <w:rPr>
          <w:rFonts w:ascii="標楷體" w:eastAsia="標楷體" w:hAnsi="標楷體" w:cs="標楷體"/>
          <w:sz w:val="28"/>
          <w:szCs w:val="28"/>
        </w:rPr>
      </w:pPr>
      <w:r>
        <w:rPr>
          <w:rFonts w:ascii="標楷體" w:eastAsia="標楷體" w:hAnsi="標楷體"/>
          <w:b/>
          <w:color w:val="000000"/>
          <w:sz w:val="28"/>
          <w:szCs w:val="28"/>
        </w:rPr>
        <w:t>七</w:t>
      </w:r>
      <w:r w:rsidR="00513C66">
        <w:rPr>
          <w:rFonts w:ascii="標楷體" w:eastAsia="標楷體" w:hAnsi="標楷體" w:hint="eastAsia"/>
          <w:b/>
          <w:color w:val="000000"/>
          <w:sz w:val="28"/>
          <w:szCs w:val="28"/>
        </w:rPr>
        <w:t>、</w:t>
      </w:r>
      <w:r>
        <w:rPr>
          <w:rFonts w:ascii="標楷體" w:eastAsia="標楷體" w:hAnsi="標楷體"/>
          <w:b/>
          <w:sz w:val="28"/>
          <w:szCs w:val="28"/>
        </w:rPr>
        <w:t>預期效益：</w:t>
      </w:r>
    </w:p>
    <w:p w:rsidR="00A80A46" w:rsidRPr="004A046A" w:rsidRDefault="00A80A46" w:rsidP="00513C66">
      <w:pPr>
        <w:pStyle w:val="a5"/>
        <w:numPr>
          <w:ilvl w:val="0"/>
          <w:numId w:val="2"/>
        </w:numPr>
        <w:tabs>
          <w:tab w:val="clear" w:pos="1290"/>
        </w:tabs>
        <w:suppressAutoHyphens w:val="0"/>
        <w:autoSpaceDN/>
        <w:spacing w:line="400" w:lineRule="exact"/>
        <w:ind w:left="1412" w:hanging="958"/>
        <w:jc w:val="both"/>
        <w:textAlignment w:val="auto"/>
        <w:rPr>
          <w:rFonts w:ascii="標楷體" w:eastAsia="標楷體" w:hAnsi="標楷體" w:cs="標楷體"/>
          <w:bCs/>
          <w:sz w:val="28"/>
          <w:szCs w:val="28"/>
        </w:rPr>
      </w:pPr>
      <w:r w:rsidRPr="004A046A">
        <w:rPr>
          <w:rFonts w:ascii="標楷體" w:eastAsia="標楷體" w:hAnsi="標楷體" w:hint="eastAsia"/>
          <w:bCs/>
          <w:sz w:val="28"/>
          <w:szCs w:val="28"/>
        </w:rPr>
        <w:t>增進各地師生對於戲劇演出之觀摩與交流，鼓勵豐富多元之藝術教育發展；推動戲劇欣賞教育，豐富中小學生想像領域，進而激發創作潛能。</w:t>
      </w:r>
      <w:r w:rsidRPr="004A046A">
        <w:rPr>
          <w:rFonts w:ascii="標楷體" w:eastAsia="標楷體" w:hAnsi="標楷體" w:cs="標楷體"/>
          <w:sz w:val="28"/>
          <w:szCs w:val="28"/>
        </w:rPr>
        <w:t>透過觀摩交流之經驗分享，將戲劇推廣到更多校園中</w:t>
      </w:r>
      <w:r w:rsidRPr="004A046A">
        <w:rPr>
          <w:rFonts w:ascii="標楷體" w:eastAsia="標楷體" w:hAnsi="標楷體" w:cs="標楷體" w:hint="eastAsia"/>
          <w:sz w:val="28"/>
          <w:szCs w:val="28"/>
        </w:rPr>
        <w:t>。</w:t>
      </w:r>
    </w:p>
    <w:p w:rsidR="00A80A46" w:rsidRPr="004A046A" w:rsidRDefault="00A80A46" w:rsidP="00513C66">
      <w:pPr>
        <w:pStyle w:val="a5"/>
        <w:numPr>
          <w:ilvl w:val="0"/>
          <w:numId w:val="2"/>
        </w:numPr>
        <w:tabs>
          <w:tab w:val="clear" w:pos="1290"/>
        </w:tabs>
        <w:spacing w:line="400" w:lineRule="exact"/>
        <w:ind w:left="1412" w:hanging="958"/>
        <w:jc w:val="both"/>
        <w:rPr>
          <w:rFonts w:ascii="華康仿宋體W4" w:eastAsia="華康仿宋體W4" w:hAnsi="新細明體"/>
          <w:sz w:val="28"/>
          <w:szCs w:val="28"/>
        </w:rPr>
      </w:pPr>
      <w:r w:rsidRPr="004A046A">
        <w:rPr>
          <w:rFonts w:ascii="標楷體" w:eastAsia="標楷體" w:hAnsi="標楷體" w:hint="eastAsia"/>
          <w:sz w:val="28"/>
          <w:szCs w:val="28"/>
        </w:rPr>
        <w:t>期許透過賽後相關推廣活動，促使更多學校與教師積極參與及投入戲劇教學，提供更多的機會讓學生及社會大眾</w:t>
      </w:r>
      <w:r w:rsidRPr="004A046A">
        <w:rPr>
          <w:rFonts w:ascii="標楷體" w:eastAsia="標楷體" w:hAnsi="標楷體"/>
          <w:sz w:val="28"/>
          <w:szCs w:val="28"/>
        </w:rPr>
        <w:t>參與及享受藝文活動</w:t>
      </w:r>
      <w:r w:rsidRPr="004A046A">
        <w:rPr>
          <w:rFonts w:ascii="標楷體" w:eastAsia="標楷體" w:hAnsi="標楷體" w:hint="eastAsia"/>
          <w:sz w:val="28"/>
          <w:szCs w:val="28"/>
        </w:rPr>
        <w:t>，讓藝術扎根於社會大眾之生活當中!</w:t>
      </w:r>
    </w:p>
    <w:p w:rsidR="00513C66" w:rsidRPr="00513C66" w:rsidRDefault="00A80A46" w:rsidP="00513C66">
      <w:pPr>
        <w:numPr>
          <w:ilvl w:val="0"/>
          <w:numId w:val="2"/>
        </w:numPr>
        <w:tabs>
          <w:tab w:val="clear" w:pos="1290"/>
        </w:tabs>
        <w:suppressAutoHyphens w:val="0"/>
        <w:autoSpaceDN/>
        <w:spacing w:line="400" w:lineRule="exact"/>
        <w:ind w:left="1412" w:hanging="958"/>
        <w:jc w:val="both"/>
        <w:textAlignment w:val="auto"/>
        <w:rPr>
          <w:rFonts w:ascii="標楷體" w:eastAsia="標楷體" w:hAnsi="標楷體"/>
          <w:bCs/>
          <w:sz w:val="28"/>
          <w:szCs w:val="28"/>
        </w:rPr>
      </w:pPr>
      <w:r w:rsidRPr="004A046A">
        <w:rPr>
          <w:rFonts w:ascii="標楷體" w:eastAsia="標楷體" w:hAnsi="標楷體" w:hint="eastAsia"/>
          <w:bCs/>
          <w:sz w:val="28"/>
          <w:szCs w:val="28"/>
        </w:rPr>
        <w:t>落實美感教育，</w:t>
      </w:r>
      <w:r w:rsidRPr="004A046A">
        <w:rPr>
          <w:rFonts w:ascii="標楷體" w:eastAsia="標楷體" w:hAnsi="標楷體"/>
          <w:bCs/>
          <w:sz w:val="28"/>
          <w:szCs w:val="28"/>
        </w:rPr>
        <w:t>建立學生基本藝文素養</w:t>
      </w:r>
      <w:r w:rsidRPr="004A046A">
        <w:rPr>
          <w:rFonts w:ascii="標楷體" w:eastAsia="標楷體" w:hAnsi="標楷體" w:hint="eastAsia"/>
          <w:bCs/>
          <w:sz w:val="28"/>
          <w:szCs w:val="28"/>
        </w:rPr>
        <w:t>，</w:t>
      </w:r>
      <w:r w:rsidRPr="004A046A">
        <w:rPr>
          <w:rFonts w:ascii="標楷體" w:eastAsia="標楷體" w:hAnsi="標楷體"/>
          <w:bCs/>
          <w:sz w:val="28"/>
          <w:szCs w:val="28"/>
        </w:rPr>
        <w:t>啟發</w:t>
      </w:r>
      <w:r w:rsidRPr="004A046A">
        <w:rPr>
          <w:rFonts w:ascii="標楷體" w:eastAsia="標楷體" w:hAnsi="標楷體" w:hint="eastAsia"/>
          <w:bCs/>
          <w:sz w:val="28"/>
          <w:szCs w:val="28"/>
        </w:rPr>
        <w:t>其</w:t>
      </w:r>
      <w:r w:rsidRPr="004A046A">
        <w:rPr>
          <w:rFonts w:ascii="標楷體" w:eastAsia="標楷體" w:hAnsi="標楷體"/>
          <w:bCs/>
          <w:sz w:val="28"/>
          <w:szCs w:val="28"/>
        </w:rPr>
        <w:t>藝術潛能與人格健全發展</w:t>
      </w:r>
      <w:r w:rsidRPr="004A046A">
        <w:rPr>
          <w:rFonts w:ascii="標楷體" w:eastAsia="標楷體" w:hAnsi="標楷體" w:hint="eastAsia"/>
          <w:bCs/>
          <w:sz w:val="28"/>
          <w:szCs w:val="28"/>
        </w:rPr>
        <w:t>，達成五育均衡教育理想，</w:t>
      </w:r>
      <w:r w:rsidRPr="004A046A">
        <w:rPr>
          <w:rFonts w:ascii="標楷體" w:eastAsia="標楷體" w:hAnsi="標楷體"/>
          <w:bCs/>
          <w:sz w:val="28"/>
          <w:szCs w:val="28"/>
        </w:rPr>
        <w:t>培養文明且有素養</w:t>
      </w:r>
      <w:r w:rsidRPr="004A046A">
        <w:rPr>
          <w:rFonts w:ascii="標楷體" w:eastAsia="標楷體" w:hAnsi="標楷體" w:hint="eastAsia"/>
          <w:bCs/>
          <w:sz w:val="28"/>
          <w:szCs w:val="28"/>
        </w:rPr>
        <w:t>之</w:t>
      </w:r>
      <w:r w:rsidRPr="004A046A">
        <w:rPr>
          <w:rFonts w:ascii="標楷體" w:eastAsia="標楷體" w:hAnsi="標楷體"/>
          <w:bCs/>
          <w:sz w:val="28"/>
          <w:szCs w:val="28"/>
        </w:rPr>
        <w:t>國民</w:t>
      </w:r>
      <w:r w:rsidRPr="004A046A">
        <w:rPr>
          <w:rFonts w:ascii="標楷體" w:eastAsia="標楷體" w:hAnsi="標楷體" w:hint="eastAsia"/>
          <w:bCs/>
          <w:sz w:val="28"/>
          <w:szCs w:val="28"/>
        </w:rPr>
        <w:t>。</w:t>
      </w:r>
    </w:p>
    <w:sectPr w:rsidR="00513C66" w:rsidRPr="00513C66" w:rsidSect="00A80A46">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Kaiti TC">
    <w:altName w:val="Arial Unicode MS"/>
    <w:charset w:val="88"/>
    <w:family w:val="auto"/>
    <w:pitch w:val="variable"/>
    <w:sig w:usb0="00000000" w:usb1="280F3C52" w:usb2="00000016" w:usb3="00000000" w:csb0="0014001F" w:csb1="00000000"/>
  </w:font>
  <w:font w:name="華康仿宋體W4">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3096E"/>
    <w:multiLevelType w:val="hybridMultilevel"/>
    <w:tmpl w:val="67C0967C"/>
    <w:lvl w:ilvl="0" w:tplc="E6E43B4E">
      <w:start w:val="1"/>
      <w:numFmt w:val="taiwaneseCountingThousand"/>
      <w:lvlText w:val="（%1）"/>
      <w:lvlJc w:val="left"/>
      <w:pPr>
        <w:tabs>
          <w:tab w:val="num" w:pos="1290"/>
        </w:tabs>
        <w:ind w:left="1290" w:hanging="960"/>
      </w:pPr>
      <w:rPr>
        <w:rFonts w:hint="eastAsia"/>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
    <w:nsid w:val="70843AC4"/>
    <w:multiLevelType w:val="hybridMultilevel"/>
    <w:tmpl w:val="67C0967C"/>
    <w:lvl w:ilvl="0" w:tplc="E6E43B4E">
      <w:start w:val="1"/>
      <w:numFmt w:val="taiwaneseCountingThousand"/>
      <w:lvlText w:val="（%1）"/>
      <w:lvlJc w:val="left"/>
      <w:pPr>
        <w:tabs>
          <w:tab w:val="num" w:pos="1290"/>
        </w:tabs>
        <w:ind w:left="1290" w:hanging="960"/>
      </w:pPr>
      <w:rPr>
        <w:rFonts w:hint="eastAsia"/>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A46"/>
    <w:rsid w:val="002F04C8"/>
    <w:rsid w:val="00470A30"/>
    <w:rsid w:val="004C1E8B"/>
    <w:rsid w:val="00513C66"/>
    <w:rsid w:val="009F1490"/>
    <w:rsid w:val="00A80A46"/>
    <w:rsid w:val="00DC2A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A46"/>
    <w:pPr>
      <w:widowControl w:val="0"/>
      <w:suppressAutoHyphens/>
      <w:autoSpaceDN w:val="0"/>
      <w:textAlignment w:val="baseline"/>
    </w:pPr>
    <w:rPr>
      <w:rFonts w:ascii="Calibri" w:eastAsia="新細明體" w:hAnsi="Calibri"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0A46"/>
    <w:pPr>
      <w:widowControl w:val="0"/>
      <w:suppressAutoHyphens/>
      <w:autoSpaceDN w:val="0"/>
      <w:textAlignment w:val="baseline"/>
    </w:pPr>
    <w:rPr>
      <w:rFonts w:ascii="Calibri" w:eastAsia="新細明體" w:hAnsi="Calibri" w:cs="Times New Roman"/>
      <w:kern w:val="3"/>
      <w:szCs w:val="22"/>
    </w:rPr>
  </w:style>
  <w:style w:type="paragraph" w:styleId="a3">
    <w:name w:val="Title"/>
    <w:basedOn w:val="Standard"/>
    <w:link w:val="a4"/>
    <w:rsid w:val="00A80A46"/>
    <w:pPr>
      <w:spacing w:before="240" w:after="60"/>
      <w:jc w:val="center"/>
      <w:outlineLvl w:val="0"/>
    </w:pPr>
    <w:rPr>
      <w:rFonts w:ascii="Cambria" w:hAnsi="Cambria"/>
      <w:b/>
      <w:bCs/>
      <w:sz w:val="32"/>
      <w:szCs w:val="32"/>
    </w:rPr>
  </w:style>
  <w:style w:type="character" w:customStyle="1" w:styleId="a4">
    <w:name w:val="標題 字元"/>
    <w:basedOn w:val="a0"/>
    <w:link w:val="a3"/>
    <w:rsid w:val="00A80A46"/>
    <w:rPr>
      <w:rFonts w:ascii="Cambria" w:eastAsia="新細明體" w:hAnsi="Cambria" w:cs="Times New Roman"/>
      <w:b/>
      <w:bCs/>
      <w:kern w:val="3"/>
      <w:sz w:val="32"/>
      <w:szCs w:val="32"/>
    </w:rPr>
  </w:style>
  <w:style w:type="paragraph" w:styleId="a5">
    <w:name w:val="List Paragraph"/>
    <w:basedOn w:val="Standard"/>
    <w:uiPriority w:val="34"/>
    <w:qFormat/>
    <w:rsid w:val="00A80A46"/>
    <w:pPr>
      <w:ind w:left="480"/>
    </w:pPr>
  </w:style>
  <w:style w:type="table" w:styleId="a6">
    <w:name w:val="Table Grid"/>
    <w:basedOn w:val="a1"/>
    <w:uiPriority w:val="59"/>
    <w:rsid w:val="00A80A46"/>
    <w:pPr>
      <w:widowControl w:val="0"/>
      <w:suppressAutoHyphens/>
      <w:autoSpaceDN w:val="0"/>
      <w:textAlignment w:val="baseline"/>
    </w:pPr>
    <w:rPr>
      <w:rFonts w:ascii="Calibri" w:eastAsia="新細明體" w:hAnsi="Calibri" w:cs="Times New Roman"/>
      <w:kern w:val="3"/>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A46"/>
    <w:pPr>
      <w:widowControl w:val="0"/>
      <w:suppressAutoHyphens/>
      <w:autoSpaceDN w:val="0"/>
      <w:textAlignment w:val="baseline"/>
    </w:pPr>
    <w:rPr>
      <w:rFonts w:ascii="Calibri" w:eastAsia="新細明體" w:hAnsi="Calibri"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0A46"/>
    <w:pPr>
      <w:widowControl w:val="0"/>
      <w:suppressAutoHyphens/>
      <w:autoSpaceDN w:val="0"/>
      <w:textAlignment w:val="baseline"/>
    </w:pPr>
    <w:rPr>
      <w:rFonts w:ascii="Calibri" w:eastAsia="新細明體" w:hAnsi="Calibri" w:cs="Times New Roman"/>
      <w:kern w:val="3"/>
      <w:szCs w:val="22"/>
    </w:rPr>
  </w:style>
  <w:style w:type="paragraph" w:styleId="a3">
    <w:name w:val="Title"/>
    <w:basedOn w:val="Standard"/>
    <w:link w:val="a4"/>
    <w:rsid w:val="00A80A46"/>
    <w:pPr>
      <w:spacing w:before="240" w:after="60"/>
      <w:jc w:val="center"/>
      <w:outlineLvl w:val="0"/>
    </w:pPr>
    <w:rPr>
      <w:rFonts w:ascii="Cambria" w:hAnsi="Cambria"/>
      <w:b/>
      <w:bCs/>
      <w:sz w:val="32"/>
      <w:szCs w:val="32"/>
    </w:rPr>
  </w:style>
  <w:style w:type="character" w:customStyle="1" w:styleId="a4">
    <w:name w:val="標題 字元"/>
    <w:basedOn w:val="a0"/>
    <w:link w:val="a3"/>
    <w:rsid w:val="00A80A46"/>
    <w:rPr>
      <w:rFonts w:ascii="Cambria" w:eastAsia="新細明體" w:hAnsi="Cambria" w:cs="Times New Roman"/>
      <w:b/>
      <w:bCs/>
      <w:kern w:val="3"/>
      <w:sz w:val="32"/>
      <w:szCs w:val="32"/>
    </w:rPr>
  </w:style>
  <w:style w:type="paragraph" w:styleId="a5">
    <w:name w:val="List Paragraph"/>
    <w:basedOn w:val="Standard"/>
    <w:uiPriority w:val="34"/>
    <w:qFormat/>
    <w:rsid w:val="00A80A46"/>
    <w:pPr>
      <w:ind w:left="480"/>
    </w:pPr>
  </w:style>
  <w:style w:type="table" w:styleId="a6">
    <w:name w:val="Table Grid"/>
    <w:basedOn w:val="a1"/>
    <w:uiPriority w:val="59"/>
    <w:rsid w:val="00A80A46"/>
    <w:pPr>
      <w:widowControl w:val="0"/>
      <w:suppressAutoHyphens/>
      <w:autoSpaceDN w:val="0"/>
      <w:textAlignment w:val="baseline"/>
    </w:pPr>
    <w:rPr>
      <w:rFonts w:ascii="Calibri" w:eastAsia="新細明體" w:hAnsi="Calibri" w:cs="Times New Roman"/>
      <w:kern w:val="3"/>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梅音 蔡</dc:creator>
  <cp:lastModifiedBy>user</cp:lastModifiedBy>
  <cp:revision>2</cp:revision>
  <dcterms:created xsi:type="dcterms:W3CDTF">2018-10-14T18:40:00Z</dcterms:created>
  <dcterms:modified xsi:type="dcterms:W3CDTF">2018-10-14T18:40:00Z</dcterms:modified>
</cp:coreProperties>
</file>